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162FF35B" w14:textId="4256A3CE" w:rsidR="00DB3023" w:rsidRDefault="00EC5452" w:rsidP="00446860">
      <w:pPr>
        <w:tabs>
          <w:tab w:val="left" w:pos="5306"/>
        </w:tabs>
        <w:jc w:val="center"/>
        <w:rPr>
          <w:rFonts w:ascii="Arial" w:hAnsi="Arial"/>
          <w:sz w:val="44"/>
        </w:rPr>
      </w:pPr>
      <w:r w:rsidRPr="00EC5452">
        <w:rPr>
          <w:rFonts w:ascii="Arial" w:hAnsi="Arial"/>
          <w:sz w:val="44"/>
        </w:rPr>
        <w:t>UPS 6.0 KVA BIFASICA</w:t>
      </w:r>
    </w:p>
    <w:p w14:paraId="20931313" w14:textId="77777777" w:rsidR="00EC5452" w:rsidRPr="00446860" w:rsidRDefault="00EC5452"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0C07BDF1"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EC5452" w:rsidRPr="00EC5452">
        <w:rPr>
          <w:rFonts w:ascii="Arial" w:hAnsi="Arial" w:cs="Arial"/>
          <w:b/>
          <w:bCs/>
        </w:rPr>
        <w:t>UPS 6.0 KVA BIFASICA</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3"/>
        <w:gridCol w:w="2696"/>
        <w:gridCol w:w="5253"/>
        <w:gridCol w:w="988"/>
        <w:gridCol w:w="990"/>
      </w:tblGrid>
      <w:tr w:rsidR="00EC5452" w:rsidRPr="005749B3" w14:paraId="4B0D2E20" w14:textId="77777777" w:rsidTr="00EC5452">
        <w:trPr>
          <w:trHeight w:val="290"/>
          <w:jc w:val="center"/>
        </w:trPr>
        <w:tc>
          <w:tcPr>
            <w:tcW w:w="268" w:type="pct"/>
            <w:shd w:val="clear" w:color="auto" w:fill="D9D9D9" w:themeFill="background1" w:themeFillShade="D9"/>
            <w:vAlign w:val="center"/>
          </w:tcPr>
          <w:p w14:paraId="23A83CF8" w14:textId="77777777" w:rsidR="00EC5452" w:rsidRPr="005749B3" w:rsidRDefault="00EC5452"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ÍTEM</w:t>
            </w:r>
          </w:p>
        </w:tc>
        <w:tc>
          <w:tcPr>
            <w:tcW w:w="3788" w:type="pct"/>
            <w:gridSpan w:val="2"/>
            <w:shd w:val="clear" w:color="auto" w:fill="D9D9D9" w:themeFill="background1" w:themeFillShade="D9"/>
            <w:vAlign w:val="center"/>
          </w:tcPr>
          <w:p w14:paraId="0837B663" w14:textId="77777777" w:rsidR="00EC5452" w:rsidRPr="005749B3" w:rsidRDefault="00EC5452"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DESCRIPCIÓN</w:t>
            </w:r>
          </w:p>
        </w:tc>
        <w:tc>
          <w:tcPr>
            <w:tcW w:w="471" w:type="pct"/>
            <w:shd w:val="clear" w:color="auto" w:fill="D9D9D9" w:themeFill="background1" w:themeFillShade="D9"/>
            <w:vAlign w:val="center"/>
          </w:tcPr>
          <w:p w14:paraId="5C5CA198" w14:textId="77777777" w:rsidR="00EC5452" w:rsidRPr="005749B3" w:rsidRDefault="00EC5452"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CUMPLE</w:t>
            </w:r>
          </w:p>
        </w:tc>
        <w:tc>
          <w:tcPr>
            <w:tcW w:w="473" w:type="pct"/>
            <w:shd w:val="clear" w:color="auto" w:fill="D9D9D9" w:themeFill="background1" w:themeFillShade="D9"/>
            <w:vAlign w:val="center"/>
          </w:tcPr>
          <w:p w14:paraId="68B035CF" w14:textId="77777777" w:rsidR="00EC5452" w:rsidRPr="005749B3" w:rsidRDefault="00EC5452"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NO CUMPLE</w:t>
            </w:r>
          </w:p>
        </w:tc>
      </w:tr>
      <w:tr w:rsidR="00EC5452" w:rsidRPr="005749B3" w14:paraId="5ABF91EA" w14:textId="77777777" w:rsidTr="00EC5452">
        <w:trPr>
          <w:trHeight w:val="149"/>
          <w:jc w:val="center"/>
        </w:trPr>
        <w:tc>
          <w:tcPr>
            <w:tcW w:w="268" w:type="pct"/>
            <w:shd w:val="clear" w:color="auto" w:fill="D9D9D9" w:themeFill="background1" w:themeFillShade="D9"/>
            <w:vAlign w:val="center"/>
          </w:tcPr>
          <w:p w14:paraId="53AF58FE" w14:textId="77777777" w:rsidR="00EC5452" w:rsidRPr="005749B3" w:rsidRDefault="00EC5452"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5749B3">
              <w:rPr>
                <w:rFonts w:ascii="Arial" w:eastAsia="Arial MT" w:hAnsi="Arial" w:cs="Arial"/>
                <w:b/>
                <w:bCs/>
                <w:sz w:val="16"/>
                <w:szCs w:val="16"/>
              </w:rPr>
              <w:t>1</w:t>
            </w:r>
          </w:p>
        </w:tc>
        <w:tc>
          <w:tcPr>
            <w:tcW w:w="4732" w:type="pct"/>
            <w:gridSpan w:val="4"/>
            <w:shd w:val="clear" w:color="auto" w:fill="D9D9D9" w:themeFill="background1" w:themeFillShade="D9"/>
            <w:vAlign w:val="center"/>
          </w:tcPr>
          <w:p w14:paraId="08F5DA2C" w14:textId="77777777" w:rsidR="00EC5452" w:rsidRPr="005749B3" w:rsidRDefault="00EC5452"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5749B3">
              <w:rPr>
                <w:rFonts w:ascii="Arial" w:eastAsia="Arial MT" w:hAnsi="Arial" w:cs="Arial"/>
                <w:b/>
                <w:bCs/>
                <w:sz w:val="16"/>
                <w:szCs w:val="16"/>
              </w:rPr>
              <w:t xml:space="preserve">UPS </w:t>
            </w:r>
            <w:r>
              <w:rPr>
                <w:rFonts w:ascii="Arial" w:eastAsia="Arial MT" w:hAnsi="Arial" w:cs="Arial"/>
                <w:b/>
                <w:bCs/>
                <w:sz w:val="16"/>
                <w:szCs w:val="16"/>
              </w:rPr>
              <w:t>6.0</w:t>
            </w:r>
            <w:r w:rsidRPr="005749B3">
              <w:rPr>
                <w:rFonts w:ascii="Arial" w:eastAsia="Arial MT" w:hAnsi="Arial" w:cs="Arial"/>
                <w:b/>
                <w:bCs/>
                <w:sz w:val="16"/>
                <w:szCs w:val="16"/>
              </w:rPr>
              <w:t xml:space="preserve"> </w:t>
            </w:r>
            <w:r>
              <w:rPr>
                <w:rFonts w:ascii="Arial" w:eastAsia="Arial MT" w:hAnsi="Arial" w:cs="Arial"/>
                <w:b/>
                <w:bCs/>
                <w:sz w:val="16"/>
                <w:szCs w:val="16"/>
              </w:rPr>
              <w:t>K</w:t>
            </w:r>
            <w:r w:rsidRPr="005749B3">
              <w:rPr>
                <w:rFonts w:ascii="Arial" w:eastAsia="Arial MT" w:hAnsi="Arial" w:cs="Arial"/>
                <w:b/>
                <w:bCs/>
                <w:sz w:val="16"/>
                <w:szCs w:val="16"/>
              </w:rPr>
              <w:t>VA</w:t>
            </w:r>
            <w:r>
              <w:rPr>
                <w:rFonts w:ascii="Arial" w:eastAsia="Arial MT" w:hAnsi="Arial" w:cs="Arial"/>
                <w:b/>
                <w:bCs/>
                <w:sz w:val="16"/>
                <w:szCs w:val="16"/>
              </w:rPr>
              <w:t xml:space="preserve"> BIFASICA</w:t>
            </w:r>
          </w:p>
        </w:tc>
      </w:tr>
      <w:tr w:rsidR="00EC5452" w:rsidRPr="005749B3" w14:paraId="54560F5E" w14:textId="77777777" w:rsidTr="00EC5452">
        <w:trPr>
          <w:trHeight w:val="171"/>
          <w:jc w:val="center"/>
        </w:trPr>
        <w:tc>
          <w:tcPr>
            <w:tcW w:w="268" w:type="pct"/>
            <w:vAlign w:val="center"/>
          </w:tcPr>
          <w:p w14:paraId="024DA63D"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7EF18A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b/>
                <w:bCs/>
                <w:sz w:val="15"/>
                <w:szCs w:val="15"/>
                <w:lang w:eastAsia="es-CO"/>
              </w:rPr>
              <w:t>MARCA</w:t>
            </w:r>
          </w:p>
        </w:tc>
        <w:tc>
          <w:tcPr>
            <w:tcW w:w="2504" w:type="pct"/>
            <w:tcBorders>
              <w:top w:val="single" w:sz="4" w:space="0" w:color="auto"/>
              <w:left w:val="single" w:sz="4" w:space="0" w:color="auto"/>
              <w:bottom w:val="single" w:sz="4" w:space="0" w:color="auto"/>
              <w:right w:val="single" w:sz="4" w:space="0" w:color="auto"/>
            </w:tcBorders>
          </w:tcPr>
          <w:p w14:paraId="2A92664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 xml:space="preserve"> Especificar</w:t>
            </w:r>
          </w:p>
        </w:tc>
        <w:tc>
          <w:tcPr>
            <w:tcW w:w="471" w:type="pct"/>
            <w:tcBorders>
              <w:top w:val="single" w:sz="4" w:space="0" w:color="auto"/>
              <w:left w:val="single" w:sz="4" w:space="0" w:color="auto"/>
              <w:bottom w:val="single" w:sz="4" w:space="0" w:color="auto"/>
              <w:right w:val="single" w:sz="4" w:space="0" w:color="auto"/>
            </w:tcBorders>
          </w:tcPr>
          <w:p w14:paraId="4D69F8C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5799500"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E5BE435" w14:textId="77777777" w:rsidTr="00EC5452">
        <w:trPr>
          <w:trHeight w:val="20"/>
          <w:jc w:val="center"/>
        </w:trPr>
        <w:tc>
          <w:tcPr>
            <w:tcW w:w="268" w:type="pct"/>
            <w:vAlign w:val="center"/>
          </w:tcPr>
          <w:p w14:paraId="0498786C"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850709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b/>
                <w:bCs/>
                <w:sz w:val="15"/>
                <w:szCs w:val="15"/>
                <w:lang w:eastAsia="es-CO"/>
              </w:rPr>
              <w:t>MODELO</w:t>
            </w:r>
          </w:p>
        </w:tc>
        <w:tc>
          <w:tcPr>
            <w:tcW w:w="2504" w:type="pct"/>
            <w:tcBorders>
              <w:top w:val="single" w:sz="4" w:space="0" w:color="auto"/>
              <w:left w:val="single" w:sz="4" w:space="0" w:color="auto"/>
              <w:bottom w:val="single" w:sz="4" w:space="0" w:color="auto"/>
              <w:right w:val="single" w:sz="4" w:space="0" w:color="auto"/>
            </w:tcBorders>
          </w:tcPr>
          <w:p w14:paraId="70FC5B3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 xml:space="preserve"> Especificar</w:t>
            </w:r>
          </w:p>
        </w:tc>
        <w:tc>
          <w:tcPr>
            <w:tcW w:w="471" w:type="pct"/>
            <w:tcBorders>
              <w:top w:val="single" w:sz="4" w:space="0" w:color="auto"/>
              <w:left w:val="single" w:sz="4" w:space="0" w:color="auto"/>
              <w:bottom w:val="single" w:sz="4" w:space="0" w:color="auto"/>
              <w:right w:val="single" w:sz="4" w:space="0" w:color="auto"/>
            </w:tcBorders>
          </w:tcPr>
          <w:p w14:paraId="1C456C8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E6185E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70DCA2DE" w14:textId="77777777" w:rsidTr="00EC5452">
        <w:trPr>
          <w:trHeight w:val="20"/>
          <w:jc w:val="center"/>
        </w:trPr>
        <w:tc>
          <w:tcPr>
            <w:tcW w:w="268" w:type="pct"/>
            <w:vAlign w:val="center"/>
          </w:tcPr>
          <w:p w14:paraId="564EC2E8"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6982FA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b/>
                <w:bCs/>
                <w:sz w:val="15"/>
                <w:szCs w:val="15"/>
                <w:lang w:eastAsia="es-CO"/>
              </w:rPr>
              <w:t xml:space="preserve">CAPACIDAD </w:t>
            </w:r>
          </w:p>
        </w:tc>
        <w:tc>
          <w:tcPr>
            <w:tcW w:w="2504" w:type="pct"/>
            <w:tcBorders>
              <w:top w:val="single" w:sz="4" w:space="0" w:color="auto"/>
              <w:left w:val="single" w:sz="4" w:space="0" w:color="auto"/>
              <w:bottom w:val="single" w:sz="4" w:space="0" w:color="auto"/>
              <w:right w:val="single" w:sz="4" w:space="0" w:color="auto"/>
            </w:tcBorders>
          </w:tcPr>
          <w:p w14:paraId="3768C65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6</w:t>
            </w:r>
            <w:r>
              <w:rPr>
                <w:rFonts w:ascii="Arial" w:eastAsia="Times New Roman" w:hAnsi="Arial" w:cs="Arial"/>
                <w:sz w:val="15"/>
                <w:szCs w:val="15"/>
                <w:lang w:eastAsia="es-CO"/>
              </w:rPr>
              <w:t xml:space="preserve"> </w:t>
            </w:r>
            <w:proofErr w:type="spellStart"/>
            <w:r>
              <w:rPr>
                <w:rFonts w:ascii="Arial" w:eastAsia="Times New Roman" w:hAnsi="Arial" w:cs="Arial"/>
                <w:sz w:val="15"/>
                <w:szCs w:val="15"/>
                <w:lang w:eastAsia="es-CO"/>
              </w:rPr>
              <w:t>k</w:t>
            </w:r>
            <w:r w:rsidRPr="007831F5">
              <w:rPr>
                <w:rFonts w:ascii="Arial" w:eastAsia="Times New Roman" w:hAnsi="Arial" w:cs="Arial"/>
                <w:sz w:val="15"/>
                <w:szCs w:val="15"/>
                <w:lang w:eastAsia="es-CO"/>
              </w:rPr>
              <w:t>VA</w:t>
            </w:r>
            <w:proofErr w:type="spellEnd"/>
            <w:r w:rsidRPr="007831F5">
              <w:rPr>
                <w:rFonts w:ascii="Arial" w:eastAsia="Times New Roman" w:hAnsi="Arial" w:cs="Arial"/>
                <w:sz w:val="15"/>
                <w:szCs w:val="15"/>
                <w:lang w:eastAsia="es-CO"/>
              </w:rPr>
              <w:t xml:space="preserve"> Bifásica</w:t>
            </w:r>
          </w:p>
        </w:tc>
        <w:tc>
          <w:tcPr>
            <w:tcW w:w="471" w:type="pct"/>
            <w:tcBorders>
              <w:top w:val="single" w:sz="4" w:space="0" w:color="auto"/>
              <w:left w:val="single" w:sz="4" w:space="0" w:color="auto"/>
              <w:bottom w:val="single" w:sz="4" w:space="0" w:color="auto"/>
              <w:right w:val="single" w:sz="4" w:space="0" w:color="auto"/>
            </w:tcBorders>
          </w:tcPr>
          <w:p w14:paraId="498D41E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B254BE0"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1AFF40D4" w14:textId="77777777" w:rsidTr="00EC5452">
        <w:trPr>
          <w:trHeight w:val="20"/>
          <w:jc w:val="center"/>
        </w:trPr>
        <w:tc>
          <w:tcPr>
            <w:tcW w:w="268" w:type="pct"/>
            <w:vAlign w:val="center"/>
          </w:tcPr>
          <w:p w14:paraId="5B611E53"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7D543C6" w14:textId="06A74BF6" w:rsidR="00EC5452" w:rsidRPr="005749B3" w:rsidRDefault="00DE1CE5" w:rsidP="00B1586E">
            <w:pPr>
              <w:widowControl w:val="0"/>
              <w:autoSpaceDE w:val="0"/>
              <w:autoSpaceDN w:val="0"/>
              <w:spacing w:after="0" w:line="240" w:lineRule="auto"/>
              <w:ind w:left="34"/>
              <w:contextualSpacing/>
              <w:jc w:val="both"/>
              <w:rPr>
                <w:rFonts w:ascii="Arial" w:eastAsia="Arial MT" w:hAnsi="Arial" w:cs="Arial"/>
                <w:sz w:val="16"/>
                <w:szCs w:val="16"/>
              </w:rPr>
            </w:pPr>
            <w:r w:rsidRPr="00DE1CE5">
              <w:rPr>
                <w:rFonts w:ascii="Arial" w:eastAsia="Times New Roman" w:hAnsi="Arial" w:cs="Arial"/>
                <w:sz w:val="15"/>
                <w:szCs w:val="15"/>
                <w:lang w:eastAsia="es-CO"/>
              </w:rPr>
              <w:t>Normas técnicas:</w:t>
            </w:r>
          </w:p>
        </w:tc>
        <w:tc>
          <w:tcPr>
            <w:tcW w:w="2504" w:type="pct"/>
            <w:tcBorders>
              <w:top w:val="single" w:sz="4" w:space="0" w:color="auto"/>
              <w:left w:val="single" w:sz="4" w:space="0" w:color="auto"/>
              <w:bottom w:val="single" w:sz="4" w:space="0" w:color="auto"/>
              <w:right w:val="single" w:sz="4" w:space="0" w:color="auto"/>
            </w:tcBorders>
          </w:tcPr>
          <w:p w14:paraId="0B95D2CF" w14:textId="77777777" w:rsidR="00EC5452" w:rsidRPr="00233694" w:rsidRDefault="00EC5452" w:rsidP="00B1586E">
            <w:pPr>
              <w:spacing w:after="0" w:line="240" w:lineRule="auto"/>
              <w:rPr>
                <w:rFonts w:ascii="Arial" w:eastAsia="Times New Roman" w:hAnsi="Arial" w:cs="Arial"/>
                <w:sz w:val="15"/>
                <w:szCs w:val="15"/>
                <w:lang w:eastAsia="es-CO"/>
              </w:rPr>
            </w:pPr>
            <w:r w:rsidRPr="00233694">
              <w:rPr>
                <w:rFonts w:ascii="Arial" w:eastAsia="Times New Roman" w:hAnsi="Arial" w:cs="Arial"/>
                <w:sz w:val="15"/>
                <w:szCs w:val="15"/>
                <w:lang w:eastAsia="es-CO"/>
              </w:rPr>
              <w:t>RETIE – Resolución 40117 de 02/04/2024</w:t>
            </w:r>
          </w:p>
          <w:p w14:paraId="0DC4F471" w14:textId="77777777" w:rsidR="00EC5452" w:rsidRPr="00233694" w:rsidRDefault="00EC5452" w:rsidP="00B1586E">
            <w:pPr>
              <w:spacing w:after="0" w:line="240" w:lineRule="auto"/>
              <w:rPr>
                <w:rFonts w:ascii="Arial" w:eastAsia="Times New Roman" w:hAnsi="Arial" w:cs="Arial"/>
                <w:sz w:val="15"/>
                <w:szCs w:val="15"/>
                <w:lang w:eastAsia="es-CO"/>
              </w:rPr>
            </w:pPr>
            <w:r w:rsidRPr="00233694">
              <w:rPr>
                <w:rFonts w:ascii="Arial" w:eastAsia="Times New Roman" w:hAnsi="Arial" w:cs="Arial"/>
                <w:sz w:val="15"/>
                <w:szCs w:val="15"/>
                <w:lang w:eastAsia="es-CO"/>
              </w:rPr>
              <w:t>NTC 2050 – Código Eléctrico Colombiano (Segunda Actualización)</w:t>
            </w:r>
          </w:p>
          <w:p w14:paraId="57E2511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233694">
              <w:rPr>
                <w:rFonts w:ascii="Arial" w:eastAsia="Times New Roman" w:hAnsi="Arial" w:cs="Arial"/>
                <w:sz w:val="15"/>
                <w:szCs w:val="15"/>
                <w:lang w:eastAsia="es-CO"/>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204DC87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310EA7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FA57A5" w14:paraId="0A245F69" w14:textId="77777777" w:rsidTr="00EC5452">
        <w:trPr>
          <w:trHeight w:val="20"/>
          <w:jc w:val="center"/>
        </w:trPr>
        <w:tc>
          <w:tcPr>
            <w:tcW w:w="268" w:type="pct"/>
            <w:vAlign w:val="center"/>
          </w:tcPr>
          <w:p w14:paraId="4D66D2F1"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CB73DC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Tipo de UPS:</w:t>
            </w:r>
          </w:p>
        </w:tc>
        <w:tc>
          <w:tcPr>
            <w:tcW w:w="2504" w:type="pct"/>
            <w:tcBorders>
              <w:top w:val="single" w:sz="4" w:space="0" w:color="auto"/>
              <w:left w:val="single" w:sz="4" w:space="0" w:color="auto"/>
              <w:bottom w:val="single" w:sz="4" w:space="0" w:color="auto"/>
              <w:right w:val="single" w:sz="4" w:space="0" w:color="auto"/>
            </w:tcBorders>
          </w:tcPr>
          <w:p w14:paraId="1CCA7136" w14:textId="77777777" w:rsidR="00EC5452" w:rsidRPr="008F598F"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6E313D">
              <w:rPr>
                <w:rFonts w:ascii="Arial" w:eastAsia="Times New Roman" w:hAnsi="Arial" w:cs="Arial"/>
                <w:sz w:val="15"/>
                <w:szCs w:val="15"/>
                <w:lang w:eastAsia="es-CO"/>
              </w:rPr>
              <w:t xml:space="preserve">True </w:t>
            </w:r>
            <w:proofErr w:type="spellStart"/>
            <w:r w:rsidRPr="006E313D">
              <w:rPr>
                <w:rFonts w:ascii="Arial" w:eastAsia="Times New Roman" w:hAnsi="Arial" w:cs="Arial"/>
                <w:sz w:val="15"/>
                <w:szCs w:val="15"/>
                <w:lang w:eastAsia="es-CO"/>
              </w:rPr>
              <w:t>On</w:t>
            </w:r>
            <w:proofErr w:type="spellEnd"/>
            <w:r w:rsidRPr="006E313D">
              <w:rPr>
                <w:rFonts w:ascii="Arial" w:eastAsia="Times New Roman" w:hAnsi="Arial" w:cs="Arial"/>
                <w:sz w:val="15"/>
                <w:szCs w:val="15"/>
                <w:lang w:eastAsia="es-CO"/>
              </w:rPr>
              <w:t xml:space="preserve"> Line Doble Conversión</w:t>
            </w:r>
            <w:r>
              <w:rPr>
                <w:rFonts w:ascii="Arial" w:eastAsia="Times New Roman" w:hAnsi="Arial" w:cs="Arial"/>
                <w:sz w:val="15"/>
                <w:szCs w:val="15"/>
                <w:lang w:eastAsia="es-CO"/>
              </w:rPr>
              <w:t>, T</w:t>
            </w:r>
            <w:r w:rsidRPr="006E313D">
              <w:rPr>
                <w:rFonts w:ascii="Arial" w:eastAsia="Times New Roman" w:hAnsi="Arial" w:cs="Arial"/>
                <w:sz w:val="15"/>
                <w:szCs w:val="15"/>
                <w:lang w:eastAsia="es-CO"/>
              </w:rPr>
              <w:t>ipo RACK, Compatible Con Rack Estándar De 19”, Dimensiones Según Diseño Del Fabricante</w:t>
            </w:r>
          </w:p>
        </w:tc>
        <w:tc>
          <w:tcPr>
            <w:tcW w:w="471" w:type="pct"/>
            <w:tcBorders>
              <w:top w:val="single" w:sz="4" w:space="0" w:color="auto"/>
              <w:left w:val="single" w:sz="4" w:space="0" w:color="auto"/>
              <w:bottom w:val="single" w:sz="4" w:space="0" w:color="auto"/>
              <w:right w:val="single" w:sz="4" w:space="0" w:color="auto"/>
            </w:tcBorders>
          </w:tcPr>
          <w:p w14:paraId="1D65DDCA" w14:textId="77777777" w:rsidR="00EC5452" w:rsidRPr="008F598F"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7FA588F" w14:textId="77777777" w:rsidR="00EC5452" w:rsidRPr="008F598F"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424D82" w14:paraId="1D582428" w14:textId="77777777" w:rsidTr="00EC5452">
        <w:trPr>
          <w:trHeight w:val="20"/>
          <w:jc w:val="center"/>
        </w:trPr>
        <w:tc>
          <w:tcPr>
            <w:tcW w:w="268" w:type="pct"/>
            <w:vAlign w:val="center"/>
          </w:tcPr>
          <w:p w14:paraId="306D037B" w14:textId="77777777" w:rsidR="00EC5452" w:rsidRPr="008F598F"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12B525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233694">
              <w:rPr>
                <w:rFonts w:ascii="Arial" w:eastAsia="Times New Roman" w:hAnsi="Arial" w:cs="Arial"/>
                <w:sz w:val="15"/>
                <w:szCs w:val="15"/>
                <w:lang w:eastAsia="es-CO"/>
              </w:rPr>
              <w:t xml:space="preserve">Año de fabricación </w:t>
            </w:r>
          </w:p>
        </w:tc>
        <w:tc>
          <w:tcPr>
            <w:tcW w:w="2504" w:type="pct"/>
            <w:tcBorders>
              <w:top w:val="single" w:sz="4" w:space="0" w:color="auto"/>
              <w:left w:val="single" w:sz="4" w:space="0" w:color="auto"/>
              <w:bottom w:val="single" w:sz="4" w:space="0" w:color="auto"/>
              <w:right w:val="single" w:sz="4" w:space="0" w:color="auto"/>
            </w:tcBorders>
          </w:tcPr>
          <w:p w14:paraId="5602801D" w14:textId="77777777" w:rsidR="00EC5452" w:rsidRPr="00144333" w:rsidRDefault="00EC5452" w:rsidP="00B1586E">
            <w:pPr>
              <w:widowControl w:val="0"/>
              <w:autoSpaceDE w:val="0"/>
              <w:autoSpaceDN w:val="0"/>
              <w:spacing w:after="0" w:line="240" w:lineRule="auto"/>
              <w:ind w:left="34"/>
              <w:contextualSpacing/>
              <w:jc w:val="both"/>
              <w:rPr>
                <w:rFonts w:ascii="Arial" w:eastAsia="Arial MT" w:hAnsi="Arial" w:cs="Arial"/>
                <w:sz w:val="16"/>
                <w:szCs w:val="16"/>
                <w:lang w:val="en-US"/>
              </w:rPr>
            </w:pPr>
            <w:r w:rsidRPr="00233694">
              <w:rPr>
                <w:rFonts w:ascii="Arial" w:eastAsia="Times New Roman" w:hAnsi="Arial" w:cs="Arial"/>
                <w:sz w:val="15"/>
                <w:szCs w:val="15"/>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38F9AE54" w14:textId="77777777" w:rsidR="00EC5452" w:rsidRPr="00144333" w:rsidRDefault="00EC5452"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c>
          <w:tcPr>
            <w:tcW w:w="473" w:type="pct"/>
            <w:tcBorders>
              <w:top w:val="single" w:sz="4" w:space="0" w:color="auto"/>
              <w:left w:val="single" w:sz="4" w:space="0" w:color="auto"/>
              <w:bottom w:val="single" w:sz="4" w:space="0" w:color="auto"/>
              <w:right w:val="single" w:sz="4" w:space="0" w:color="auto"/>
            </w:tcBorders>
          </w:tcPr>
          <w:p w14:paraId="5DA1A587" w14:textId="77777777" w:rsidR="00EC5452" w:rsidRPr="00144333" w:rsidRDefault="00EC5452" w:rsidP="00B1586E">
            <w:pPr>
              <w:widowControl w:val="0"/>
              <w:autoSpaceDE w:val="0"/>
              <w:autoSpaceDN w:val="0"/>
              <w:spacing w:after="0" w:line="240" w:lineRule="auto"/>
              <w:ind w:left="34"/>
              <w:contextualSpacing/>
              <w:jc w:val="both"/>
              <w:rPr>
                <w:rFonts w:ascii="Arial" w:eastAsia="Arial MT" w:hAnsi="Arial" w:cs="Arial"/>
                <w:sz w:val="16"/>
                <w:szCs w:val="16"/>
                <w:lang w:val="en-US"/>
              </w:rPr>
            </w:pPr>
          </w:p>
        </w:tc>
      </w:tr>
      <w:tr w:rsidR="00EC5452" w:rsidRPr="005749B3" w14:paraId="715C79B7" w14:textId="77777777" w:rsidTr="00EC5452">
        <w:trPr>
          <w:trHeight w:val="20"/>
          <w:jc w:val="center"/>
        </w:trPr>
        <w:tc>
          <w:tcPr>
            <w:tcW w:w="268" w:type="pct"/>
            <w:vAlign w:val="center"/>
          </w:tcPr>
          <w:p w14:paraId="596FCC86" w14:textId="77777777" w:rsidR="00EC5452" w:rsidRPr="00144333" w:rsidRDefault="00EC5452" w:rsidP="00B1586E">
            <w:pPr>
              <w:pStyle w:val="Prrafodelista"/>
              <w:widowControl w:val="0"/>
              <w:numPr>
                <w:ilvl w:val="1"/>
                <w:numId w:val="30"/>
              </w:numPr>
              <w:autoSpaceDE w:val="0"/>
              <w:autoSpaceDN w:val="0"/>
              <w:jc w:val="center"/>
              <w:rPr>
                <w:rFonts w:ascii="Arial" w:eastAsia="Arial MT" w:hAnsi="Arial" w:cs="Arial"/>
                <w:sz w:val="16"/>
                <w:szCs w:val="16"/>
                <w:lang w:val="en-US"/>
              </w:rPr>
            </w:pPr>
          </w:p>
        </w:tc>
        <w:tc>
          <w:tcPr>
            <w:tcW w:w="1285" w:type="pct"/>
            <w:tcBorders>
              <w:top w:val="single" w:sz="4" w:space="0" w:color="auto"/>
              <w:left w:val="single" w:sz="4" w:space="0" w:color="auto"/>
              <w:bottom w:val="single" w:sz="4" w:space="0" w:color="auto"/>
              <w:right w:val="single" w:sz="4" w:space="0" w:color="auto"/>
            </w:tcBorders>
          </w:tcPr>
          <w:p w14:paraId="3106212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b/>
                <w:bCs/>
                <w:sz w:val="15"/>
                <w:szCs w:val="15"/>
                <w:lang w:eastAsia="es-CO"/>
              </w:rPr>
              <w:t>CARACTERÍSTICAS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53327AE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52A2EB4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F28F56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4A4DA3E" w14:textId="77777777" w:rsidTr="00EC5452">
        <w:trPr>
          <w:trHeight w:val="20"/>
          <w:jc w:val="center"/>
        </w:trPr>
        <w:tc>
          <w:tcPr>
            <w:tcW w:w="268" w:type="pct"/>
            <w:vAlign w:val="center"/>
          </w:tcPr>
          <w:p w14:paraId="03B64BE2"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0389CDE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Voltaje nominal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58AC141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208 V, 220 V (BIFÁSICO)</w:t>
            </w:r>
          </w:p>
        </w:tc>
        <w:tc>
          <w:tcPr>
            <w:tcW w:w="471" w:type="pct"/>
            <w:tcBorders>
              <w:top w:val="single" w:sz="4" w:space="0" w:color="auto"/>
              <w:left w:val="single" w:sz="4" w:space="0" w:color="auto"/>
              <w:bottom w:val="single" w:sz="4" w:space="0" w:color="auto"/>
              <w:right w:val="single" w:sz="4" w:space="0" w:color="auto"/>
            </w:tcBorders>
          </w:tcPr>
          <w:p w14:paraId="5C8BB10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612A730"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8A50ECF" w14:textId="77777777" w:rsidTr="00EC5452">
        <w:trPr>
          <w:trHeight w:val="20"/>
          <w:jc w:val="center"/>
        </w:trPr>
        <w:tc>
          <w:tcPr>
            <w:tcW w:w="268" w:type="pct"/>
            <w:vAlign w:val="center"/>
          </w:tcPr>
          <w:p w14:paraId="03555578" w14:textId="77777777" w:rsidR="00EC5452" w:rsidRPr="005749B3" w:rsidRDefault="00EC5452"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BBC810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09AE0E3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3 (2Fases + tierra)</w:t>
            </w:r>
          </w:p>
        </w:tc>
        <w:tc>
          <w:tcPr>
            <w:tcW w:w="471" w:type="pct"/>
            <w:tcBorders>
              <w:top w:val="single" w:sz="4" w:space="0" w:color="auto"/>
              <w:left w:val="single" w:sz="4" w:space="0" w:color="auto"/>
              <w:bottom w:val="single" w:sz="4" w:space="0" w:color="auto"/>
              <w:right w:val="single" w:sz="4" w:space="0" w:color="auto"/>
            </w:tcBorders>
          </w:tcPr>
          <w:p w14:paraId="7563E7F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4C79B7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BF7FA6D" w14:textId="77777777" w:rsidTr="00EC5452">
        <w:trPr>
          <w:trHeight w:val="20"/>
          <w:jc w:val="center"/>
        </w:trPr>
        <w:tc>
          <w:tcPr>
            <w:tcW w:w="268" w:type="pct"/>
            <w:vAlign w:val="center"/>
          </w:tcPr>
          <w:p w14:paraId="7F35F376"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3C9F50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Tecnología del Rectificador</w:t>
            </w:r>
          </w:p>
        </w:tc>
        <w:tc>
          <w:tcPr>
            <w:tcW w:w="2504" w:type="pct"/>
            <w:tcBorders>
              <w:top w:val="single" w:sz="4" w:space="0" w:color="auto"/>
              <w:left w:val="single" w:sz="4" w:space="0" w:color="auto"/>
              <w:bottom w:val="single" w:sz="4" w:space="0" w:color="auto"/>
              <w:right w:val="single" w:sz="4" w:space="0" w:color="auto"/>
            </w:tcBorders>
            <w:vAlign w:val="center"/>
          </w:tcPr>
          <w:p w14:paraId="05C9A41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 xml:space="preserve">Rectificador con IGBT </w:t>
            </w:r>
          </w:p>
        </w:tc>
        <w:tc>
          <w:tcPr>
            <w:tcW w:w="471" w:type="pct"/>
            <w:tcBorders>
              <w:top w:val="single" w:sz="4" w:space="0" w:color="auto"/>
              <w:left w:val="single" w:sz="4" w:space="0" w:color="auto"/>
              <w:bottom w:val="single" w:sz="4" w:space="0" w:color="auto"/>
              <w:right w:val="single" w:sz="4" w:space="0" w:color="auto"/>
            </w:tcBorders>
          </w:tcPr>
          <w:p w14:paraId="23A9206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A4D210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D6A13FA" w14:textId="77777777" w:rsidTr="00EC5452">
        <w:trPr>
          <w:trHeight w:val="20"/>
          <w:jc w:val="center"/>
        </w:trPr>
        <w:tc>
          <w:tcPr>
            <w:tcW w:w="268" w:type="pct"/>
            <w:vAlign w:val="center"/>
          </w:tcPr>
          <w:p w14:paraId="234F2A59"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F1870D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Distorsión armónica de corriente</w:t>
            </w:r>
          </w:p>
        </w:tc>
        <w:tc>
          <w:tcPr>
            <w:tcW w:w="2504" w:type="pct"/>
            <w:tcBorders>
              <w:top w:val="single" w:sz="4" w:space="0" w:color="auto"/>
              <w:left w:val="single" w:sz="4" w:space="0" w:color="auto"/>
              <w:bottom w:val="single" w:sz="4" w:space="0" w:color="auto"/>
              <w:right w:val="single" w:sz="4" w:space="0" w:color="auto"/>
            </w:tcBorders>
            <w:vAlign w:val="center"/>
          </w:tcPr>
          <w:p w14:paraId="57AD15F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&lt;</w:t>
            </w:r>
            <w:r>
              <w:rPr>
                <w:rFonts w:ascii="Arial" w:eastAsia="Times New Roman" w:hAnsi="Arial" w:cs="Arial"/>
                <w:sz w:val="15"/>
                <w:szCs w:val="15"/>
                <w:lang w:eastAsia="es-CO"/>
              </w:rPr>
              <w:t>=</w:t>
            </w:r>
            <w:r w:rsidRPr="007831F5">
              <w:rPr>
                <w:rFonts w:ascii="Arial" w:eastAsia="Times New Roman" w:hAnsi="Arial" w:cs="Arial"/>
                <w:sz w:val="15"/>
                <w:szCs w:val="15"/>
                <w:lang w:eastAsia="es-CO"/>
              </w:rPr>
              <w:t>5%THDI</w:t>
            </w:r>
          </w:p>
        </w:tc>
        <w:tc>
          <w:tcPr>
            <w:tcW w:w="471" w:type="pct"/>
            <w:tcBorders>
              <w:top w:val="single" w:sz="4" w:space="0" w:color="auto"/>
              <w:left w:val="single" w:sz="4" w:space="0" w:color="auto"/>
              <w:bottom w:val="single" w:sz="4" w:space="0" w:color="auto"/>
              <w:right w:val="single" w:sz="4" w:space="0" w:color="auto"/>
            </w:tcBorders>
          </w:tcPr>
          <w:p w14:paraId="26313B6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9C032C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5E8DA0C5" w14:textId="77777777" w:rsidTr="00EC5452">
        <w:trPr>
          <w:trHeight w:val="20"/>
          <w:jc w:val="center"/>
        </w:trPr>
        <w:tc>
          <w:tcPr>
            <w:tcW w:w="268" w:type="pct"/>
            <w:vAlign w:val="center"/>
          </w:tcPr>
          <w:p w14:paraId="198D436D"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B606BC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Frecuencia</w:t>
            </w:r>
          </w:p>
        </w:tc>
        <w:tc>
          <w:tcPr>
            <w:tcW w:w="2504" w:type="pct"/>
            <w:tcBorders>
              <w:top w:val="single" w:sz="4" w:space="0" w:color="auto"/>
              <w:left w:val="single" w:sz="4" w:space="0" w:color="auto"/>
              <w:bottom w:val="single" w:sz="4" w:space="0" w:color="auto"/>
              <w:right w:val="single" w:sz="4" w:space="0" w:color="auto"/>
            </w:tcBorders>
            <w:vAlign w:val="center"/>
          </w:tcPr>
          <w:p w14:paraId="1D12F66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7B8389B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047D39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0233987" w14:textId="77777777" w:rsidTr="00EC5452">
        <w:trPr>
          <w:trHeight w:val="20"/>
          <w:jc w:val="center"/>
        </w:trPr>
        <w:tc>
          <w:tcPr>
            <w:tcW w:w="268" w:type="pct"/>
            <w:vAlign w:val="center"/>
          </w:tcPr>
          <w:p w14:paraId="7A5D9FFF"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4D0009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Factor de potencia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6AB3333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Mayor a 0.99</w:t>
            </w:r>
          </w:p>
        </w:tc>
        <w:tc>
          <w:tcPr>
            <w:tcW w:w="471" w:type="pct"/>
            <w:tcBorders>
              <w:top w:val="single" w:sz="4" w:space="0" w:color="auto"/>
              <w:left w:val="single" w:sz="4" w:space="0" w:color="auto"/>
              <w:bottom w:val="single" w:sz="4" w:space="0" w:color="auto"/>
              <w:right w:val="single" w:sz="4" w:space="0" w:color="auto"/>
            </w:tcBorders>
          </w:tcPr>
          <w:p w14:paraId="77C08BC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0BF90D0"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3D05D5D9" w14:textId="77777777" w:rsidTr="00EC5452">
        <w:trPr>
          <w:trHeight w:val="20"/>
          <w:jc w:val="center"/>
        </w:trPr>
        <w:tc>
          <w:tcPr>
            <w:tcW w:w="268" w:type="pct"/>
            <w:vAlign w:val="center"/>
          </w:tcPr>
          <w:p w14:paraId="2262D233"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426C66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b/>
                <w:bCs/>
                <w:sz w:val="15"/>
                <w:szCs w:val="15"/>
                <w:lang w:eastAsia="es-CO"/>
              </w:rPr>
              <w:t>CARACTERÍSTICAS DE SALIDA</w:t>
            </w:r>
          </w:p>
        </w:tc>
        <w:tc>
          <w:tcPr>
            <w:tcW w:w="2504" w:type="pct"/>
            <w:tcBorders>
              <w:top w:val="single" w:sz="4" w:space="0" w:color="auto"/>
              <w:left w:val="single" w:sz="4" w:space="0" w:color="auto"/>
              <w:bottom w:val="single" w:sz="4" w:space="0" w:color="auto"/>
              <w:right w:val="single" w:sz="4" w:space="0" w:color="auto"/>
            </w:tcBorders>
            <w:vAlign w:val="center"/>
          </w:tcPr>
          <w:p w14:paraId="1E96D32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 </w:t>
            </w:r>
          </w:p>
        </w:tc>
        <w:tc>
          <w:tcPr>
            <w:tcW w:w="471" w:type="pct"/>
            <w:tcBorders>
              <w:top w:val="single" w:sz="4" w:space="0" w:color="auto"/>
              <w:left w:val="single" w:sz="4" w:space="0" w:color="auto"/>
              <w:bottom w:val="single" w:sz="4" w:space="0" w:color="auto"/>
              <w:right w:val="single" w:sz="4" w:space="0" w:color="auto"/>
            </w:tcBorders>
          </w:tcPr>
          <w:p w14:paraId="1B30838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F32702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F55A93B" w14:textId="77777777" w:rsidTr="00EC5452">
        <w:trPr>
          <w:trHeight w:val="20"/>
          <w:jc w:val="center"/>
        </w:trPr>
        <w:tc>
          <w:tcPr>
            <w:tcW w:w="268" w:type="pct"/>
            <w:vAlign w:val="center"/>
          </w:tcPr>
          <w:p w14:paraId="23E9B076"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723756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Inversor</w:t>
            </w:r>
          </w:p>
        </w:tc>
        <w:tc>
          <w:tcPr>
            <w:tcW w:w="2504" w:type="pct"/>
            <w:tcBorders>
              <w:top w:val="single" w:sz="4" w:space="0" w:color="auto"/>
              <w:left w:val="single" w:sz="4" w:space="0" w:color="auto"/>
              <w:bottom w:val="single" w:sz="4" w:space="0" w:color="auto"/>
              <w:right w:val="single" w:sz="4" w:space="0" w:color="auto"/>
            </w:tcBorders>
            <w:vAlign w:val="center"/>
          </w:tcPr>
          <w:p w14:paraId="065C0F1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r w:rsidRPr="007831F5">
              <w:rPr>
                <w:rFonts w:ascii="Arial" w:eastAsia="Times New Roman" w:hAnsi="Arial" w:cs="Arial"/>
                <w:sz w:val="15"/>
                <w:szCs w:val="15"/>
                <w:lang w:eastAsia="es-CO"/>
              </w:rPr>
              <w:t xml:space="preserve">Construido con </w:t>
            </w:r>
            <w:proofErr w:type="spellStart"/>
            <w:r w:rsidRPr="007831F5">
              <w:rPr>
                <w:rFonts w:ascii="Arial" w:eastAsia="Times New Roman" w:hAnsi="Arial" w:cs="Arial"/>
                <w:sz w:val="15"/>
                <w:szCs w:val="15"/>
                <w:lang w:eastAsia="es-CO"/>
              </w:rPr>
              <w:t>IGBT´s</w:t>
            </w:r>
            <w:proofErr w:type="spellEnd"/>
          </w:p>
        </w:tc>
        <w:tc>
          <w:tcPr>
            <w:tcW w:w="471" w:type="pct"/>
            <w:tcBorders>
              <w:top w:val="single" w:sz="4" w:space="0" w:color="auto"/>
              <w:left w:val="single" w:sz="4" w:space="0" w:color="auto"/>
              <w:bottom w:val="single" w:sz="4" w:space="0" w:color="auto"/>
              <w:right w:val="single" w:sz="4" w:space="0" w:color="auto"/>
            </w:tcBorders>
          </w:tcPr>
          <w:p w14:paraId="14BCC0C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83D363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17684FCF" w14:textId="77777777" w:rsidTr="00EC5452">
        <w:trPr>
          <w:trHeight w:val="20"/>
          <w:jc w:val="center"/>
        </w:trPr>
        <w:tc>
          <w:tcPr>
            <w:tcW w:w="268" w:type="pct"/>
            <w:vAlign w:val="center"/>
          </w:tcPr>
          <w:p w14:paraId="244A20B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AD4DB20"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831F5">
              <w:rPr>
                <w:rFonts w:ascii="Arial" w:eastAsia="Times New Roman" w:hAnsi="Arial" w:cs="Arial"/>
                <w:sz w:val="15"/>
                <w:szCs w:val="15"/>
                <w:lang w:eastAsia="es-CO"/>
              </w:rPr>
              <w:t>Tensión nominal fase - fase (V)</w:t>
            </w:r>
          </w:p>
        </w:tc>
        <w:tc>
          <w:tcPr>
            <w:tcW w:w="2504" w:type="pct"/>
            <w:tcBorders>
              <w:top w:val="single" w:sz="4" w:space="0" w:color="auto"/>
              <w:left w:val="single" w:sz="4" w:space="0" w:color="auto"/>
              <w:bottom w:val="single" w:sz="4" w:space="0" w:color="auto"/>
              <w:right w:val="single" w:sz="4" w:space="0" w:color="auto"/>
            </w:tcBorders>
            <w:vAlign w:val="center"/>
          </w:tcPr>
          <w:p w14:paraId="62E736A3"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220 / 230 / 240</w:t>
            </w:r>
          </w:p>
        </w:tc>
        <w:tc>
          <w:tcPr>
            <w:tcW w:w="471" w:type="pct"/>
            <w:tcBorders>
              <w:top w:val="single" w:sz="4" w:space="0" w:color="auto"/>
              <w:left w:val="single" w:sz="4" w:space="0" w:color="auto"/>
              <w:bottom w:val="single" w:sz="4" w:space="0" w:color="auto"/>
              <w:right w:val="single" w:sz="4" w:space="0" w:color="auto"/>
            </w:tcBorders>
          </w:tcPr>
          <w:p w14:paraId="5B27E72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4DB982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96CC491" w14:textId="77777777" w:rsidTr="00EC5452">
        <w:trPr>
          <w:trHeight w:val="20"/>
          <w:jc w:val="center"/>
        </w:trPr>
        <w:tc>
          <w:tcPr>
            <w:tcW w:w="268" w:type="pct"/>
            <w:vAlign w:val="center"/>
          </w:tcPr>
          <w:p w14:paraId="17CA6A8E"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B667F76"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Tensión nominal fase - neutro (V)</w:t>
            </w:r>
          </w:p>
        </w:tc>
        <w:tc>
          <w:tcPr>
            <w:tcW w:w="2504" w:type="pct"/>
            <w:tcBorders>
              <w:top w:val="single" w:sz="4" w:space="0" w:color="auto"/>
              <w:left w:val="single" w:sz="4" w:space="0" w:color="auto"/>
              <w:bottom w:val="single" w:sz="4" w:space="0" w:color="auto"/>
              <w:right w:val="single" w:sz="4" w:space="0" w:color="auto"/>
            </w:tcBorders>
            <w:vAlign w:val="center"/>
          </w:tcPr>
          <w:p w14:paraId="36349C5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110 / 115 / 120</w:t>
            </w:r>
          </w:p>
        </w:tc>
        <w:tc>
          <w:tcPr>
            <w:tcW w:w="471" w:type="pct"/>
            <w:tcBorders>
              <w:top w:val="single" w:sz="4" w:space="0" w:color="auto"/>
              <w:left w:val="single" w:sz="4" w:space="0" w:color="auto"/>
              <w:bottom w:val="single" w:sz="4" w:space="0" w:color="auto"/>
              <w:right w:val="single" w:sz="4" w:space="0" w:color="auto"/>
            </w:tcBorders>
          </w:tcPr>
          <w:p w14:paraId="1B5ECAF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E9C336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2A4DE699" w14:textId="77777777" w:rsidTr="00EC5452">
        <w:trPr>
          <w:trHeight w:val="20"/>
          <w:jc w:val="center"/>
        </w:trPr>
        <w:tc>
          <w:tcPr>
            <w:tcW w:w="268" w:type="pct"/>
            <w:vAlign w:val="center"/>
          </w:tcPr>
          <w:p w14:paraId="0CBDD9D4"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A5A43C0"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xml:space="preserve">Factor de potencia de salida </w:t>
            </w:r>
          </w:p>
        </w:tc>
        <w:tc>
          <w:tcPr>
            <w:tcW w:w="2504" w:type="pct"/>
            <w:tcBorders>
              <w:top w:val="single" w:sz="4" w:space="0" w:color="auto"/>
              <w:left w:val="single" w:sz="4" w:space="0" w:color="auto"/>
              <w:bottom w:val="single" w:sz="4" w:space="0" w:color="auto"/>
              <w:right w:val="single" w:sz="4" w:space="0" w:color="auto"/>
            </w:tcBorders>
            <w:vAlign w:val="center"/>
          </w:tcPr>
          <w:p w14:paraId="23E5FD42"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1.0</w:t>
            </w:r>
          </w:p>
        </w:tc>
        <w:tc>
          <w:tcPr>
            <w:tcW w:w="471" w:type="pct"/>
            <w:tcBorders>
              <w:top w:val="single" w:sz="4" w:space="0" w:color="auto"/>
              <w:left w:val="single" w:sz="4" w:space="0" w:color="auto"/>
              <w:bottom w:val="single" w:sz="4" w:space="0" w:color="auto"/>
              <w:right w:val="single" w:sz="4" w:space="0" w:color="auto"/>
            </w:tcBorders>
          </w:tcPr>
          <w:p w14:paraId="4931A50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09474B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5FF87AB7" w14:textId="77777777" w:rsidTr="00EC5452">
        <w:trPr>
          <w:trHeight w:val="20"/>
          <w:jc w:val="center"/>
        </w:trPr>
        <w:tc>
          <w:tcPr>
            <w:tcW w:w="268" w:type="pct"/>
            <w:vAlign w:val="center"/>
          </w:tcPr>
          <w:p w14:paraId="099440D2"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787657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404C9ABD"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4 (Dos fases + neutro y tierra)</w:t>
            </w:r>
          </w:p>
        </w:tc>
        <w:tc>
          <w:tcPr>
            <w:tcW w:w="471" w:type="pct"/>
            <w:tcBorders>
              <w:top w:val="single" w:sz="4" w:space="0" w:color="auto"/>
              <w:left w:val="single" w:sz="4" w:space="0" w:color="auto"/>
              <w:bottom w:val="single" w:sz="4" w:space="0" w:color="auto"/>
              <w:right w:val="single" w:sz="4" w:space="0" w:color="auto"/>
            </w:tcBorders>
          </w:tcPr>
          <w:p w14:paraId="55D91EF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585256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A0055B6" w14:textId="77777777" w:rsidTr="00EC5452">
        <w:trPr>
          <w:trHeight w:val="20"/>
          <w:jc w:val="center"/>
        </w:trPr>
        <w:tc>
          <w:tcPr>
            <w:tcW w:w="268" w:type="pct"/>
            <w:vAlign w:val="center"/>
          </w:tcPr>
          <w:p w14:paraId="5A88B55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9A0C16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Regulación de voltaje</w:t>
            </w:r>
          </w:p>
        </w:tc>
        <w:tc>
          <w:tcPr>
            <w:tcW w:w="2504" w:type="pct"/>
            <w:tcBorders>
              <w:top w:val="single" w:sz="4" w:space="0" w:color="auto"/>
              <w:left w:val="single" w:sz="4" w:space="0" w:color="auto"/>
              <w:bottom w:val="single" w:sz="4" w:space="0" w:color="auto"/>
              <w:right w:val="single" w:sz="4" w:space="0" w:color="auto"/>
            </w:tcBorders>
            <w:vAlign w:val="center"/>
          </w:tcPr>
          <w:p w14:paraId="3728C2F2"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5"/>
                <w:szCs w:val="15"/>
                <w:lang w:eastAsia="es-CO"/>
              </w:rPr>
              <w:t>&lt;=</w:t>
            </w:r>
            <w:r w:rsidRPr="007831F5">
              <w:rPr>
                <w:rFonts w:ascii="Arial" w:eastAsia="Times New Roman" w:hAnsi="Arial" w:cs="Arial"/>
                <w:sz w:val="15"/>
                <w:szCs w:val="15"/>
                <w:lang w:eastAsia="es-CO"/>
              </w:rPr>
              <w:t xml:space="preserve">+/-3% </w:t>
            </w:r>
          </w:p>
        </w:tc>
        <w:tc>
          <w:tcPr>
            <w:tcW w:w="471" w:type="pct"/>
            <w:tcBorders>
              <w:top w:val="single" w:sz="4" w:space="0" w:color="auto"/>
              <w:left w:val="single" w:sz="4" w:space="0" w:color="auto"/>
              <w:bottom w:val="single" w:sz="4" w:space="0" w:color="auto"/>
              <w:right w:val="single" w:sz="4" w:space="0" w:color="auto"/>
            </w:tcBorders>
          </w:tcPr>
          <w:p w14:paraId="31CB83A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7873B7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26F87AFD" w14:textId="77777777" w:rsidTr="00EC5452">
        <w:trPr>
          <w:trHeight w:val="20"/>
          <w:jc w:val="center"/>
        </w:trPr>
        <w:tc>
          <w:tcPr>
            <w:tcW w:w="268" w:type="pct"/>
            <w:vAlign w:val="center"/>
          </w:tcPr>
          <w:p w14:paraId="09E50408"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31D86360"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Distorsión armónica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556923C1"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B0AE3">
              <w:rPr>
                <w:rFonts w:ascii="Arial" w:eastAsia="Times New Roman" w:hAnsi="Arial" w:cs="Arial"/>
                <w:sz w:val="15"/>
                <w:szCs w:val="15"/>
                <w:lang w:eastAsia="es-CO"/>
              </w:rPr>
              <w:t>Menor o igual al</w:t>
            </w:r>
            <w:r w:rsidRPr="007831F5">
              <w:rPr>
                <w:rFonts w:ascii="Arial" w:eastAsia="Times New Roman" w:hAnsi="Arial" w:cs="Arial"/>
                <w:sz w:val="15"/>
                <w:szCs w:val="15"/>
                <w:lang w:eastAsia="es-CO"/>
              </w:rPr>
              <w:t xml:space="preserve"> 5% </w:t>
            </w:r>
            <w:proofErr w:type="spellStart"/>
            <w:r w:rsidRPr="007831F5">
              <w:rPr>
                <w:rFonts w:ascii="Arial" w:eastAsia="Times New Roman" w:hAnsi="Arial" w:cs="Arial"/>
                <w:sz w:val="15"/>
                <w:szCs w:val="15"/>
                <w:lang w:eastAsia="es-CO"/>
              </w:rPr>
              <w:t>THDv</w:t>
            </w:r>
            <w:proofErr w:type="spellEnd"/>
            <w:r w:rsidRPr="007831F5">
              <w:rPr>
                <w:rFonts w:ascii="Arial" w:eastAsia="Times New Roman" w:hAnsi="Arial" w:cs="Arial"/>
                <w:sz w:val="15"/>
                <w:szCs w:val="15"/>
                <w:lang w:eastAsia="es-CO"/>
              </w:rPr>
              <w:t xml:space="preserve"> para carga </w:t>
            </w:r>
            <w:r>
              <w:rPr>
                <w:rFonts w:ascii="Arial" w:eastAsia="Times New Roman" w:hAnsi="Arial" w:cs="Arial"/>
                <w:sz w:val="15"/>
                <w:szCs w:val="15"/>
                <w:lang w:eastAsia="es-CO"/>
              </w:rPr>
              <w:t>n</w:t>
            </w:r>
            <w:r w:rsidRPr="007831F5">
              <w:rPr>
                <w:rFonts w:ascii="Arial" w:eastAsia="Times New Roman" w:hAnsi="Arial" w:cs="Arial"/>
                <w:sz w:val="15"/>
                <w:szCs w:val="15"/>
                <w:lang w:eastAsia="es-CO"/>
              </w:rPr>
              <w:t>o lineal</w:t>
            </w:r>
          </w:p>
        </w:tc>
        <w:tc>
          <w:tcPr>
            <w:tcW w:w="471" w:type="pct"/>
            <w:tcBorders>
              <w:top w:val="single" w:sz="4" w:space="0" w:color="auto"/>
              <w:left w:val="single" w:sz="4" w:space="0" w:color="auto"/>
              <w:bottom w:val="single" w:sz="4" w:space="0" w:color="auto"/>
              <w:right w:val="single" w:sz="4" w:space="0" w:color="auto"/>
            </w:tcBorders>
          </w:tcPr>
          <w:p w14:paraId="3D8D80B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88F27D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CD35EAE" w14:textId="77777777" w:rsidTr="00EC5452">
        <w:trPr>
          <w:trHeight w:val="20"/>
          <w:jc w:val="center"/>
        </w:trPr>
        <w:tc>
          <w:tcPr>
            <w:tcW w:w="268" w:type="pct"/>
            <w:vAlign w:val="center"/>
          </w:tcPr>
          <w:p w14:paraId="2592F695"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20A6E3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Frecuencia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35334E1C"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0C48540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DCB56F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CB87E02" w14:textId="77777777" w:rsidTr="00EC5452">
        <w:trPr>
          <w:trHeight w:val="20"/>
          <w:jc w:val="center"/>
        </w:trPr>
        <w:tc>
          <w:tcPr>
            <w:tcW w:w="268" w:type="pct"/>
            <w:vAlign w:val="center"/>
          </w:tcPr>
          <w:p w14:paraId="23E3E7BE"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93E3624"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Capacidad de sobrecarga</w:t>
            </w:r>
          </w:p>
        </w:tc>
        <w:tc>
          <w:tcPr>
            <w:tcW w:w="2504" w:type="pct"/>
            <w:tcBorders>
              <w:top w:val="single" w:sz="4" w:space="0" w:color="auto"/>
              <w:left w:val="single" w:sz="4" w:space="0" w:color="auto"/>
              <w:bottom w:val="single" w:sz="4" w:space="0" w:color="auto"/>
              <w:right w:val="single" w:sz="4" w:space="0" w:color="auto"/>
            </w:tcBorders>
            <w:vAlign w:val="center"/>
          </w:tcPr>
          <w:p w14:paraId="62B00647"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SI</w:t>
            </w:r>
          </w:p>
        </w:tc>
        <w:tc>
          <w:tcPr>
            <w:tcW w:w="471" w:type="pct"/>
            <w:tcBorders>
              <w:top w:val="single" w:sz="4" w:space="0" w:color="auto"/>
              <w:left w:val="single" w:sz="4" w:space="0" w:color="auto"/>
              <w:bottom w:val="single" w:sz="4" w:space="0" w:color="auto"/>
              <w:right w:val="single" w:sz="4" w:space="0" w:color="auto"/>
            </w:tcBorders>
          </w:tcPr>
          <w:p w14:paraId="15EDADB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A2EB3E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34CF87A6" w14:textId="77777777" w:rsidTr="00EC5452">
        <w:trPr>
          <w:trHeight w:val="20"/>
          <w:jc w:val="center"/>
        </w:trPr>
        <w:tc>
          <w:tcPr>
            <w:tcW w:w="268" w:type="pct"/>
            <w:vAlign w:val="center"/>
          </w:tcPr>
          <w:p w14:paraId="5CC6EB7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6432A4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Eficiencia total AC – AC modo normal</w:t>
            </w:r>
          </w:p>
        </w:tc>
        <w:tc>
          <w:tcPr>
            <w:tcW w:w="2504" w:type="pct"/>
            <w:tcBorders>
              <w:top w:val="single" w:sz="4" w:space="0" w:color="auto"/>
              <w:left w:val="single" w:sz="4" w:space="0" w:color="auto"/>
              <w:bottom w:val="single" w:sz="4" w:space="0" w:color="auto"/>
              <w:right w:val="single" w:sz="4" w:space="0" w:color="auto"/>
            </w:tcBorders>
            <w:vAlign w:val="center"/>
          </w:tcPr>
          <w:p w14:paraId="69BA235C"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xml:space="preserve">≥ </w:t>
            </w:r>
            <w:r>
              <w:rPr>
                <w:rFonts w:ascii="Arial" w:eastAsia="Times New Roman" w:hAnsi="Arial" w:cs="Arial"/>
                <w:sz w:val="15"/>
                <w:szCs w:val="15"/>
                <w:lang w:eastAsia="es-CO"/>
              </w:rPr>
              <w:t>87</w:t>
            </w:r>
            <w:r w:rsidRPr="007831F5">
              <w:rPr>
                <w:rFonts w:ascii="Arial" w:eastAsia="Times New Roman" w:hAnsi="Arial" w:cs="Arial"/>
                <w:sz w:val="15"/>
                <w:szCs w:val="15"/>
                <w:lang w:eastAsia="es-CO"/>
              </w:rPr>
              <w:t>%</w:t>
            </w:r>
          </w:p>
        </w:tc>
        <w:tc>
          <w:tcPr>
            <w:tcW w:w="471" w:type="pct"/>
            <w:tcBorders>
              <w:top w:val="single" w:sz="4" w:space="0" w:color="auto"/>
              <w:left w:val="single" w:sz="4" w:space="0" w:color="auto"/>
              <w:bottom w:val="single" w:sz="4" w:space="0" w:color="auto"/>
              <w:right w:val="single" w:sz="4" w:space="0" w:color="auto"/>
            </w:tcBorders>
          </w:tcPr>
          <w:p w14:paraId="24EB6F6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71D298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586C037" w14:textId="77777777" w:rsidTr="00EC5452">
        <w:trPr>
          <w:trHeight w:val="20"/>
          <w:jc w:val="center"/>
        </w:trPr>
        <w:tc>
          <w:tcPr>
            <w:tcW w:w="268" w:type="pct"/>
            <w:vAlign w:val="center"/>
          </w:tcPr>
          <w:p w14:paraId="1893B02B"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4DA1252"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550AB">
              <w:rPr>
                <w:rFonts w:ascii="Arial" w:eastAsia="Times New Roman" w:hAnsi="Arial" w:cs="Arial"/>
                <w:sz w:val="15"/>
                <w:szCs w:val="15"/>
                <w:lang w:eastAsia="es-CO"/>
              </w:rPr>
              <w:t xml:space="preserve">Transformador de Aislamiento: </w:t>
            </w:r>
          </w:p>
        </w:tc>
        <w:tc>
          <w:tcPr>
            <w:tcW w:w="2504" w:type="pct"/>
            <w:tcBorders>
              <w:top w:val="single" w:sz="4" w:space="0" w:color="auto"/>
              <w:left w:val="single" w:sz="4" w:space="0" w:color="auto"/>
              <w:bottom w:val="single" w:sz="4" w:space="0" w:color="auto"/>
              <w:right w:val="single" w:sz="4" w:space="0" w:color="auto"/>
            </w:tcBorders>
          </w:tcPr>
          <w:p w14:paraId="6CFDD68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4550AB">
              <w:rPr>
                <w:rFonts w:ascii="Arial" w:eastAsia="Times New Roman" w:hAnsi="Arial" w:cs="Arial"/>
                <w:sz w:val="15"/>
                <w:szCs w:val="15"/>
                <w:lang w:eastAsia="es-CO"/>
              </w:rPr>
              <w:t>Original de fábrica</w:t>
            </w:r>
            <w:r>
              <w:rPr>
                <w:rFonts w:ascii="Arial" w:eastAsia="Times New Roman" w:hAnsi="Arial" w:cs="Arial"/>
                <w:sz w:val="15"/>
                <w:szCs w:val="15"/>
                <w:lang w:eastAsia="es-CO"/>
              </w:rPr>
              <w:t>.</w:t>
            </w:r>
          </w:p>
        </w:tc>
        <w:tc>
          <w:tcPr>
            <w:tcW w:w="471" w:type="pct"/>
            <w:tcBorders>
              <w:top w:val="single" w:sz="4" w:space="0" w:color="auto"/>
              <w:left w:val="single" w:sz="4" w:space="0" w:color="auto"/>
              <w:bottom w:val="single" w:sz="4" w:space="0" w:color="auto"/>
              <w:right w:val="single" w:sz="4" w:space="0" w:color="auto"/>
            </w:tcBorders>
          </w:tcPr>
          <w:p w14:paraId="611C449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481758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AF56295" w14:textId="77777777" w:rsidTr="00EC5452">
        <w:trPr>
          <w:trHeight w:val="20"/>
          <w:jc w:val="center"/>
        </w:trPr>
        <w:tc>
          <w:tcPr>
            <w:tcW w:w="268" w:type="pct"/>
            <w:vAlign w:val="center"/>
          </w:tcPr>
          <w:p w14:paraId="5D88E7B4"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82DC98B"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831F5">
              <w:rPr>
                <w:rFonts w:ascii="Arial" w:eastAsia="Times New Roman" w:hAnsi="Arial" w:cs="Arial"/>
                <w:b/>
                <w:bCs/>
                <w:sz w:val="15"/>
                <w:szCs w:val="15"/>
                <w:lang w:eastAsia="es-CO"/>
              </w:rPr>
              <w:t>CARACTERÍSTICAS DEL BYPASS AUTOMÁTICO INTERNO</w:t>
            </w:r>
          </w:p>
        </w:tc>
        <w:tc>
          <w:tcPr>
            <w:tcW w:w="2504" w:type="pct"/>
            <w:tcBorders>
              <w:top w:val="single" w:sz="4" w:space="0" w:color="auto"/>
              <w:left w:val="single" w:sz="4" w:space="0" w:color="auto"/>
              <w:bottom w:val="single" w:sz="4" w:space="0" w:color="auto"/>
              <w:right w:val="single" w:sz="4" w:space="0" w:color="auto"/>
            </w:tcBorders>
            <w:vAlign w:val="center"/>
          </w:tcPr>
          <w:p w14:paraId="3F99BB94"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w:t>
            </w:r>
          </w:p>
        </w:tc>
        <w:tc>
          <w:tcPr>
            <w:tcW w:w="471" w:type="pct"/>
            <w:tcBorders>
              <w:top w:val="single" w:sz="4" w:space="0" w:color="auto"/>
              <w:left w:val="single" w:sz="4" w:space="0" w:color="auto"/>
              <w:bottom w:val="single" w:sz="4" w:space="0" w:color="auto"/>
              <w:right w:val="single" w:sz="4" w:space="0" w:color="auto"/>
            </w:tcBorders>
          </w:tcPr>
          <w:p w14:paraId="07BDEDB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C54595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8EAA955" w14:textId="77777777" w:rsidTr="00EC5452">
        <w:trPr>
          <w:trHeight w:val="20"/>
          <w:jc w:val="center"/>
        </w:trPr>
        <w:tc>
          <w:tcPr>
            <w:tcW w:w="268" w:type="pct"/>
            <w:vAlign w:val="center"/>
          </w:tcPr>
          <w:p w14:paraId="62D3DC7F"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74BEE367"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Tecnología de Bypass</w:t>
            </w:r>
          </w:p>
        </w:tc>
        <w:tc>
          <w:tcPr>
            <w:tcW w:w="2504" w:type="pct"/>
            <w:tcBorders>
              <w:top w:val="single" w:sz="4" w:space="0" w:color="auto"/>
              <w:left w:val="single" w:sz="4" w:space="0" w:color="auto"/>
              <w:bottom w:val="single" w:sz="4" w:space="0" w:color="auto"/>
              <w:right w:val="single" w:sz="4" w:space="0" w:color="auto"/>
            </w:tcBorders>
            <w:vAlign w:val="center"/>
          </w:tcPr>
          <w:p w14:paraId="5A26DC81"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1FE624E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B222B7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2D83D469" w14:textId="77777777" w:rsidTr="00EC5452">
        <w:trPr>
          <w:trHeight w:val="20"/>
          <w:jc w:val="center"/>
        </w:trPr>
        <w:tc>
          <w:tcPr>
            <w:tcW w:w="268" w:type="pct"/>
            <w:vAlign w:val="center"/>
          </w:tcPr>
          <w:p w14:paraId="6D6EFCB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5E0F1D5"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Operación</w:t>
            </w:r>
          </w:p>
        </w:tc>
        <w:tc>
          <w:tcPr>
            <w:tcW w:w="2504" w:type="pct"/>
            <w:tcBorders>
              <w:top w:val="single" w:sz="4" w:space="0" w:color="auto"/>
              <w:left w:val="single" w:sz="4" w:space="0" w:color="auto"/>
              <w:bottom w:val="single" w:sz="4" w:space="0" w:color="auto"/>
              <w:right w:val="single" w:sz="4" w:space="0" w:color="auto"/>
            </w:tcBorders>
          </w:tcPr>
          <w:p w14:paraId="31AA68FF"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Con Re transferencia automática y/o Ininterrumpida.</w:t>
            </w:r>
          </w:p>
        </w:tc>
        <w:tc>
          <w:tcPr>
            <w:tcW w:w="471" w:type="pct"/>
            <w:tcBorders>
              <w:top w:val="single" w:sz="4" w:space="0" w:color="auto"/>
              <w:left w:val="single" w:sz="4" w:space="0" w:color="auto"/>
              <w:bottom w:val="single" w:sz="4" w:space="0" w:color="auto"/>
              <w:right w:val="single" w:sz="4" w:space="0" w:color="auto"/>
            </w:tcBorders>
          </w:tcPr>
          <w:p w14:paraId="718AD8B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6A8319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045F780" w14:textId="77777777" w:rsidTr="00EC5452">
        <w:trPr>
          <w:trHeight w:val="20"/>
          <w:jc w:val="center"/>
        </w:trPr>
        <w:tc>
          <w:tcPr>
            <w:tcW w:w="268" w:type="pct"/>
            <w:vAlign w:val="center"/>
          </w:tcPr>
          <w:p w14:paraId="3578968A"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6E33F02A"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831F5">
              <w:rPr>
                <w:rFonts w:ascii="Arial" w:eastAsia="Times New Roman" w:hAnsi="Arial" w:cs="Arial"/>
                <w:b/>
                <w:bCs/>
                <w:sz w:val="15"/>
                <w:szCs w:val="15"/>
                <w:lang w:eastAsia="es-CO"/>
              </w:rPr>
              <w:t>CARACTERÍSTICAS DE LAS BATERÍAS</w:t>
            </w:r>
          </w:p>
        </w:tc>
        <w:tc>
          <w:tcPr>
            <w:tcW w:w="2504" w:type="pct"/>
            <w:tcBorders>
              <w:top w:val="single" w:sz="4" w:space="0" w:color="auto"/>
              <w:left w:val="single" w:sz="4" w:space="0" w:color="auto"/>
              <w:bottom w:val="single" w:sz="4" w:space="0" w:color="auto"/>
              <w:right w:val="single" w:sz="4" w:space="0" w:color="auto"/>
            </w:tcBorders>
            <w:vAlign w:val="center"/>
          </w:tcPr>
          <w:p w14:paraId="599178C3"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w:t>
            </w:r>
          </w:p>
        </w:tc>
        <w:tc>
          <w:tcPr>
            <w:tcW w:w="471" w:type="pct"/>
            <w:tcBorders>
              <w:top w:val="single" w:sz="4" w:space="0" w:color="auto"/>
              <w:left w:val="single" w:sz="4" w:space="0" w:color="auto"/>
              <w:bottom w:val="single" w:sz="4" w:space="0" w:color="auto"/>
              <w:right w:val="single" w:sz="4" w:space="0" w:color="auto"/>
            </w:tcBorders>
          </w:tcPr>
          <w:p w14:paraId="3CD2B44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A5A965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1DCC23C" w14:textId="77777777" w:rsidTr="00EC5452">
        <w:trPr>
          <w:trHeight w:val="20"/>
          <w:jc w:val="center"/>
        </w:trPr>
        <w:tc>
          <w:tcPr>
            <w:tcW w:w="268" w:type="pct"/>
            <w:vAlign w:val="center"/>
          </w:tcPr>
          <w:p w14:paraId="17349B08"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82C37DB"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Tipo de baterías</w:t>
            </w:r>
          </w:p>
        </w:tc>
        <w:tc>
          <w:tcPr>
            <w:tcW w:w="2504" w:type="pct"/>
            <w:tcBorders>
              <w:top w:val="single" w:sz="4" w:space="0" w:color="auto"/>
              <w:left w:val="single" w:sz="4" w:space="0" w:color="auto"/>
              <w:bottom w:val="single" w:sz="4" w:space="0" w:color="auto"/>
              <w:right w:val="single" w:sz="4" w:space="0" w:color="auto"/>
            </w:tcBorders>
            <w:vAlign w:val="center"/>
          </w:tcPr>
          <w:p w14:paraId="3367AC60"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2B4CA66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699B5B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D3950D9" w14:textId="77777777" w:rsidTr="00EC5452">
        <w:trPr>
          <w:trHeight w:val="20"/>
          <w:jc w:val="center"/>
        </w:trPr>
        <w:tc>
          <w:tcPr>
            <w:tcW w:w="268" w:type="pct"/>
            <w:vAlign w:val="center"/>
          </w:tcPr>
          <w:p w14:paraId="4D145DB3"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15B7711"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Tiempo de respaldo</w:t>
            </w:r>
          </w:p>
        </w:tc>
        <w:tc>
          <w:tcPr>
            <w:tcW w:w="2504" w:type="pct"/>
            <w:tcBorders>
              <w:top w:val="single" w:sz="4" w:space="0" w:color="auto"/>
              <w:left w:val="single" w:sz="4" w:space="0" w:color="auto"/>
              <w:bottom w:val="single" w:sz="4" w:space="0" w:color="auto"/>
              <w:right w:val="single" w:sz="4" w:space="0" w:color="auto"/>
            </w:tcBorders>
            <w:vAlign w:val="center"/>
          </w:tcPr>
          <w:p w14:paraId="4CF39540"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xml:space="preserve">≥ ocho (8) minutos al 50% de carga calculados a una descarga de 1.75 VDC por celda. </w:t>
            </w:r>
            <w:r w:rsidRPr="00340BCE">
              <w:rPr>
                <w:rFonts w:ascii="Arial" w:eastAsia="Times New Roman" w:hAnsi="Arial" w:cs="Arial"/>
                <w:sz w:val="15"/>
                <w:szCs w:val="15"/>
                <w:lang w:eastAsia="es-CO"/>
              </w:rPr>
              <w:t>El oferente deberá indicar la cantidad de baterías, curvas de descarga y la capacidad de las mismas con las memorias de cálculo correspondientes. Este documento deberá entregarse en formato Excel con la oferta; donde se evidencie el cálculo de autonomía de la UPS ofertada.</w:t>
            </w:r>
          </w:p>
        </w:tc>
        <w:tc>
          <w:tcPr>
            <w:tcW w:w="471" w:type="pct"/>
            <w:tcBorders>
              <w:top w:val="single" w:sz="4" w:space="0" w:color="auto"/>
              <w:left w:val="single" w:sz="4" w:space="0" w:color="auto"/>
              <w:bottom w:val="single" w:sz="4" w:space="0" w:color="auto"/>
              <w:right w:val="single" w:sz="4" w:space="0" w:color="auto"/>
            </w:tcBorders>
          </w:tcPr>
          <w:p w14:paraId="37B19C6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3CAFC2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05A3D45" w14:textId="77777777" w:rsidTr="00EC5452">
        <w:trPr>
          <w:trHeight w:val="20"/>
          <w:jc w:val="center"/>
        </w:trPr>
        <w:tc>
          <w:tcPr>
            <w:tcW w:w="268" w:type="pct"/>
            <w:vAlign w:val="center"/>
          </w:tcPr>
          <w:p w14:paraId="6ADF4A07"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327ED66"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Tiempo máximo de recarga</w:t>
            </w:r>
          </w:p>
        </w:tc>
        <w:tc>
          <w:tcPr>
            <w:tcW w:w="2504" w:type="pct"/>
            <w:tcBorders>
              <w:top w:val="single" w:sz="4" w:space="0" w:color="auto"/>
              <w:left w:val="single" w:sz="4" w:space="0" w:color="auto"/>
              <w:bottom w:val="single" w:sz="4" w:space="0" w:color="auto"/>
              <w:right w:val="single" w:sz="4" w:space="0" w:color="auto"/>
            </w:tcBorders>
            <w:vAlign w:val="center"/>
          </w:tcPr>
          <w:p w14:paraId="7DCB2975"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SI</w:t>
            </w:r>
          </w:p>
        </w:tc>
        <w:tc>
          <w:tcPr>
            <w:tcW w:w="471" w:type="pct"/>
            <w:tcBorders>
              <w:top w:val="single" w:sz="4" w:space="0" w:color="auto"/>
              <w:left w:val="single" w:sz="4" w:space="0" w:color="auto"/>
              <w:bottom w:val="single" w:sz="4" w:space="0" w:color="auto"/>
              <w:right w:val="single" w:sz="4" w:space="0" w:color="auto"/>
            </w:tcBorders>
          </w:tcPr>
          <w:p w14:paraId="760271A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6CFE39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09ED57F" w14:textId="77777777" w:rsidTr="00EC5452">
        <w:trPr>
          <w:trHeight w:val="20"/>
          <w:jc w:val="center"/>
        </w:trPr>
        <w:tc>
          <w:tcPr>
            <w:tcW w:w="268" w:type="pct"/>
            <w:vAlign w:val="center"/>
          </w:tcPr>
          <w:p w14:paraId="20ED42C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4926B2EA"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b/>
                <w:bCs/>
                <w:sz w:val="15"/>
                <w:szCs w:val="15"/>
                <w:lang w:eastAsia="es-CO"/>
              </w:rPr>
              <w:t>CARACTERISTICAS AMBIENTALES</w:t>
            </w:r>
          </w:p>
        </w:tc>
        <w:tc>
          <w:tcPr>
            <w:tcW w:w="2504" w:type="pct"/>
            <w:tcBorders>
              <w:top w:val="single" w:sz="4" w:space="0" w:color="auto"/>
              <w:left w:val="single" w:sz="4" w:space="0" w:color="auto"/>
              <w:bottom w:val="single" w:sz="4" w:space="0" w:color="auto"/>
              <w:right w:val="single" w:sz="4" w:space="0" w:color="auto"/>
            </w:tcBorders>
            <w:vAlign w:val="center"/>
          </w:tcPr>
          <w:p w14:paraId="6CAAAA33"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w:t>
            </w:r>
          </w:p>
        </w:tc>
        <w:tc>
          <w:tcPr>
            <w:tcW w:w="471" w:type="pct"/>
            <w:tcBorders>
              <w:top w:val="single" w:sz="4" w:space="0" w:color="auto"/>
              <w:left w:val="single" w:sz="4" w:space="0" w:color="auto"/>
              <w:bottom w:val="single" w:sz="4" w:space="0" w:color="auto"/>
              <w:right w:val="single" w:sz="4" w:space="0" w:color="auto"/>
            </w:tcBorders>
          </w:tcPr>
          <w:p w14:paraId="6A5055A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6F2832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159F2B20" w14:textId="77777777" w:rsidTr="00EC5452">
        <w:trPr>
          <w:trHeight w:val="20"/>
          <w:jc w:val="center"/>
        </w:trPr>
        <w:tc>
          <w:tcPr>
            <w:tcW w:w="268" w:type="pct"/>
            <w:vAlign w:val="center"/>
          </w:tcPr>
          <w:p w14:paraId="287150EA"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E39EA71"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Ruido audible</w:t>
            </w:r>
          </w:p>
        </w:tc>
        <w:tc>
          <w:tcPr>
            <w:tcW w:w="2504" w:type="pct"/>
            <w:tcBorders>
              <w:top w:val="single" w:sz="4" w:space="0" w:color="auto"/>
              <w:left w:val="single" w:sz="4" w:space="0" w:color="auto"/>
              <w:bottom w:val="single" w:sz="4" w:space="0" w:color="auto"/>
              <w:right w:val="single" w:sz="4" w:space="0" w:color="auto"/>
            </w:tcBorders>
            <w:vAlign w:val="center"/>
          </w:tcPr>
          <w:p w14:paraId="2EE3A4D4"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5"/>
                <w:szCs w:val="15"/>
                <w:lang w:eastAsia="es-CO"/>
              </w:rPr>
              <w:t>&lt;=</w:t>
            </w:r>
            <w:r w:rsidRPr="007831F5">
              <w:rPr>
                <w:rFonts w:ascii="Arial" w:eastAsia="Times New Roman" w:hAnsi="Arial" w:cs="Arial"/>
                <w:sz w:val="15"/>
                <w:szCs w:val="15"/>
                <w:lang w:eastAsia="es-CO"/>
              </w:rPr>
              <w:t xml:space="preserve">65 </w:t>
            </w:r>
            <w:proofErr w:type="spellStart"/>
            <w:r w:rsidRPr="007831F5">
              <w:rPr>
                <w:rFonts w:ascii="Arial" w:eastAsia="Times New Roman" w:hAnsi="Arial" w:cs="Arial"/>
                <w:sz w:val="15"/>
                <w:szCs w:val="15"/>
                <w:lang w:eastAsia="es-CO"/>
              </w:rPr>
              <w:t>dBA</w:t>
            </w:r>
            <w:proofErr w:type="spellEnd"/>
            <w:r w:rsidRPr="007831F5">
              <w:rPr>
                <w:rFonts w:ascii="Arial" w:eastAsia="Times New Roman" w:hAnsi="Arial" w:cs="Arial"/>
                <w:sz w:val="15"/>
                <w:szCs w:val="15"/>
                <w:lang w:eastAsia="es-CO"/>
              </w:rPr>
              <w:t xml:space="preserve"> medido a 1 </w:t>
            </w:r>
            <w:proofErr w:type="spellStart"/>
            <w:r w:rsidRPr="007831F5">
              <w:rPr>
                <w:rFonts w:ascii="Arial" w:eastAsia="Times New Roman" w:hAnsi="Arial" w:cs="Arial"/>
                <w:sz w:val="15"/>
                <w:szCs w:val="15"/>
                <w:lang w:eastAsia="es-CO"/>
              </w:rPr>
              <w:t>mt</w:t>
            </w:r>
            <w:proofErr w:type="spellEnd"/>
            <w:r w:rsidRPr="007831F5">
              <w:rPr>
                <w:rFonts w:ascii="Arial" w:eastAsia="Times New Roman" w:hAnsi="Arial" w:cs="Arial"/>
                <w:sz w:val="15"/>
                <w:szCs w:val="15"/>
                <w:lang w:eastAsia="es-CO"/>
              </w:rPr>
              <w:t>.</w:t>
            </w:r>
          </w:p>
        </w:tc>
        <w:tc>
          <w:tcPr>
            <w:tcW w:w="471" w:type="pct"/>
            <w:tcBorders>
              <w:top w:val="single" w:sz="4" w:space="0" w:color="auto"/>
              <w:left w:val="single" w:sz="4" w:space="0" w:color="auto"/>
              <w:bottom w:val="single" w:sz="4" w:space="0" w:color="auto"/>
              <w:right w:val="single" w:sz="4" w:space="0" w:color="auto"/>
            </w:tcBorders>
          </w:tcPr>
          <w:p w14:paraId="6E37203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3DB0D6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D86C4A6" w14:textId="77777777" w:rsidTr="00EC5452">
        <w:trPr>
          <w:trHeight w:val="20"/>
          <w:jc w:val="center"/>
        </w:trPr>
        <w:tc>
          <w:tcPr>
            <w:tcW w:w="268" w:type="pct"/>
            <w:vAlign w:val="center"/>
          </w:tcPr>
          <w:p w14:paraId="16462F43"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D8FDF81"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Temperatura ambiente de operación</w:t>
            </w:r>
          </w:p>
        </w:tc>
        <w:tc>
          <w:tcPr>
            <w:tcW w:w="2504" w:type="pct"/>
            <w:tcBorders>
              <w:top w:val="single" w:sz="4" w:space="0" w:color="auto"/>
              <w:left w:val="single" w:sz="4" w:space="0" w:color="auto"/>
              <w:bottom w:val="single" w:sz="4" w:space="0" w:color="auto"/>
              <w:right w:val="single" w:sz="4" w:space="0" w:color="auto"/>
            </w:tcBorders>
            <w:vAlign w:val="center"/>
          </w:tcPr>
          <w:p w14:paraId="337E1A40"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07C1E08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3CFFF6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63E8FD7" w14:textId="77777777" w:rsidTr="00EC5452">
        <w:trPr>
          <w:trHeight w:val="20"/>
          <w:jc w:val="center"/>
        </w:trPr>
        <w:tc>
          <w:tcPr>
            <w:tcW w:w="268" w:type="pct"/>
            <w:vAlign w:val="center"/>
          </w:tcPr>
          <w:p w14:paraId="4632FC28"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D005AEE"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b/>
                <w:bCs/>
                <w:sz w:val="15"/>
                <w:szCs w:val="15"/>
                <w:lang w:eastAsia="es-CO"/>
              </w:rPr>
              <w:t>OTRAS CARACTERÍSTICAS</w:t>
            </w:r>
          </w:p>
        </w:tc>
        <w:tc>
          <w:tcPr>
            <w:tcW w:w="2504" w:type="pct"/>
            <w:tcBorders>
              <w:top w:val="single" w:sz="4" w:space="0" w:color="auto"/>
              <w:left w:val="single" w:sz="4" w:space="0" w:color="auto"/>
              <w:bottom w:val="single" w:sz="4" w:space="0" w:color="auto"/>
              <w:right w:val="single" w:sz="4" w:space="0" w:color="auto"/>
            </w:tcBorders>
            <w:vAlign w:val="center"/>
          </w:tcPr>
          <w:p w14:paraId="01AD327C"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w:t>
            </w:r>
          </w:p>
        </w:tc>
        <w:tc>
          <w:tcPr>
            <w:tcW w:w="471" w:type="pct"/>
            <w:tcBorders>
              <w:top w:val="single" w:sz="4" w:space="0" w:color="auto"/>
              <w:left w:val="single" w:sz="4" w:space="0" w:color="auto"/>
              <w:bottom w:val="single" w:sz="4" w:space="0" w:color="auto"/>
              <w:right w:val="single" w:sz="4" w:space="0" w:color="auto"/>
            </w:tcBorders>
          </w:tcPr>
          <w:p w14:paraId="6C76603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456EFE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7C2C0399" w14:textId="77777777" w:rsidTr="00EC5452">
        <w:trPr>
          <w:trHeight w:val="20"/>
          <w:jc w:val="center"/>
        </w:trPr>
        <w:tc>
          <w:tcPr>
            <w:tcW w:w="268" w:type="pct"/>
            <w:vAlign w:val="center"/>
          </w:tcPr>
          <w:p w14:paraId="09210EEA"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5445D862"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Indicadores del sistema</w:t>
            </w:r>
          </w:p>
        </w:tc>
        <w:tc>
          <w:tcPr>
            <w:tcW w:w="2504" w:type="pct"/>
            <w:tcBorders>
              <w:top w:val="single" w:sz="4" w:space="0" w:color="auto"/>
              <w:left w:val="single" w:sz="4" w:space="0" w:color="auto"/>
              <w:bottom w:val="single" w:sz="4" w:space="0" w:color="auto"/>
              <w:right w:val="single" w:sz="4" w:space="0" w:color="auto"/>
            </w:tcBorders>
          </w:tcPr>
          <w:p w14:paraId="168B1C58"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proofErr w:type="spellStart"/>
            <w:r w:rsidRPr="007831F5">
              <w:rPr>
                <w:rFonts w:ascii="Arial" w:eastAsia="Times New Roman" w:hAnsi="Arial" w:cs="Arial"/>
                <w:sz w:val="15"/>
                <w:szCs w:val="15"/>
                <w:lang w:eastAsia="es-CO"/>
              </w:rPr>
              <w:t>Display</w:t>
            </w:r>
            <w:proofErr w:type="spellEnd"/>
            <w:r w:rsidRPr="007831F5">
              <w:rPr>
                <w:rFonts w:ascii="Arial" w:eastAsia="Times New Roman" w:hAnsi="Arial" w:cs="Arial"/>
                <w:sz w:val="15"/>
                <w:szCs w:val="15"/>
                <w:lang w:eastAsia="es-CO"/>
              </w:rPr>
              <w:t xml:space="preserve"> LCD y/o pantalla táctil</w:t>
            </w:r>
          </w:p>
        </w:tc>
        <w:tc>
          <w:tcPr>
            <w:tcW w:w="471" w:type="pct"/>
            <w:tcBorders>
              <w:top w:val="single" w:sz="4" w:space="0" w:color="auto"/>
              <w:left w:val="single" w:sz="4" w:space="0" w:color="auto"/>
              <w:bottom w:val="single" w:sz="4" w:space="0" w:color="auto"/>
              <w:right w:val="single" w:sz="4" w:space="0" w:color="auto"/>
            </w:tcBorders>
          </w:tcPr>
          <w:p w14:paraId="71CB0F4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6169A5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5CF18E43" w14:textId="77777777" w:rsidTr="00EC5452">
        <w:trPr>
          <w:trHeight w:val="20"/>
          <w:jc w:val="center"/>
        </w:trPr>
        <w:tc>
          <w:tcPr>
            <w:tcW w:w="268" w:type="pct"/>
            <w:vAlign w:val="center"/>
          </w:tcPr>
          <w:p w14:paraId="3F92F86C"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04511A2F"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Parámetros que registra</w:t>
            </w:r>
          </w:p>
        </w:tc>
        <w:tc>
          <w:tcPr>
            <w:tcW w:w="2504" w:type="pct"/>
            <w:tcBorders>
              <w:top w:val="single" w:sz="4" w:space="0" w:color="auto"/>
              <w:left w:val="single" w:sz="4" w:space="0" w:color="auto"/>
              <w:bottom w:val="single" w:sz="4" w:space="0" w:color="auto"/>
              <w:right w:val="single" w:sz="4" w:space="0" w:color="auto"/>
            </w:tcBorders>
          </w:tcPr>
          <w:p w14:paraId="36663379"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09D17DD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4D5E65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622E810" w14:textId="77777777" w:rsidTr="00EC5452">
        <w:trPr>
          <w:trHeight w:val="20"/>
          <w:jc w:val="center"/>
        </w:trPr>
        <w:tc>
          <w:tcPr>
            <w:tcW w:w="268" w:type="pct"/>
            <w:vAlign w:val="center"/>
          </w:tcPr>
          <w:p w14:paraId="39EB7C34"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1A08A4E5"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Apagado de emergencia (EPO).</w:t>
            </w:r>
          </w:p>
        </w:tc>
        <w:tc>
          <w:tcPr>
            <w:tcW w:w="2504" w:type="pct"/>
            <w:tcBorders>
              <w:top w:val="single" w:sz="4" w:space="0" w:color="auto"/>
              <w:left w:val="single" w:sz="4" w:space="0" w:color="auto"/>
              <w:bottom w:val="single" w:sz="4" w:space="0" w:color="auto"/>
              <w:right w:val="single" w:sz="4" w:space="0" w:color="auto"/>
            </w:tcBorders>
          </w:tcPr>
          <w:p w14:paraId="58AA9C0A"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SI</w:t>
            </w:r>
          </w:p>
        </w:tc>
        <w:tc>
          <w:tcPr>
            <w:tcW w:w="471" w:type="pct"/>
            <w:tcBorders>
              <w:top w:val="single" w:sz="4" w:space="0" w:color="auto"/>
              <w:left w:val="single" w:sz="4" w:space="0" w:color="auto"/>
              <w:bottom w:val="single" w:sz="4" w:space="0" w:color="auto"/>
              <w:right w:val="single" w:sz="4" w:space="0" w:color="auto"/>
            </w:tcBorders>
          </w:tcPr>
          <w:p w14:paraId="243103F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772473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344C5991" w14:textId="77777777" w:rsidTr="00EC5452">
        <w:trPr>
          <w:trHeight w:val="20"/>
          <w:jc w:val="center"/>
        </w:trPr>
        <w:tc>
          <w:tcPr>
            <w:tcW w:w="268" w:type="pct"/>
            <w:vAlign w:val="center"/>
          </w:tcPr>
          <w:p w14:paraId="442D9AE8"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tcPr>
          <w:p w14:paraId="249CA21B"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Interfaz</w:t>
            </w:r>
          </w:p>
        </w:tc>
        <w:tc>
          <w:tcPr>
            <w:tcW w:w="2504" w:type="pct"/>
            <w:tcBorders>
              <w:top w:val="single" w:sz="4" w:space="0" w:color="auto"/>
              <w:left w:val="single" w:sz="4" w:space="0" w:color="auto"/>
              <w:bottom w:val="single" w:sz="4" w:space="0" w:color="auto"/>
              <w:right w:val="single" w:sz="4" w:space="0" w:color="auto"/>
            </w:tcBorders>
          </w:tcPr>
          <w:p w14:paraId="2803A7E6"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 xml:space="preserve">RS232 y/o USB, y/o SNMP, y/o </w:t>
            </w:r>
            <w:proofErr w:type="spellStart"/>
            <w:r w:rsidRPr="007831F5">
              <w:rPr>
                <w:rFonts w:ascii="Arial" w:eastAsia="Times New Roman" w:hAnsi="Arial" w:cs="Arial"/>
                <w:sz w:val="15"/>
                <w:szCs w:val="15"/>
                <w:lang w:eastAsia="es-CO"/>
              </w:rPr>
              <w:t>ModBus</w:t>
            </w:r>
            <w:proofErr w:type="spellEnd"/>
            <w:r w:rsidRPr="007831F5">
              <w:rPr>
                <w:rFonts w:ascii="Arial" w:eastAsia="Times New Roman" w:hAnsi="Arial" w:cs="Arial"/>
                <w:sz w:val="15"/>
                <w:szCs w:val="15"/>
                <w:lang w:eastAsia="es-CO"/>
              </w:rPr>
              <w:t xml:space="preserve"> RTU y/o TCP/IP</w:t>
            </w:r>
          </w:p>
        </w:tc>
        <w:tc>
          <w:tcPr>
            <w:tcW w:w="471" w:type="pct"/>
            <w:tcBorders>
              <w:top w:val="single" w:sz="4" w:space="0" w:color="auto"/>
              <w:left w:val="single" w:sz="4" w:space="0" w:color="auto"/>
              <w:bottom w:val="single" w:sz="4" w:space="0" w:color="auto"/>
              <w:right w:val="single" w:sz="4" w:space="0" w:color="auto"/>
            </w:tcBorders>
          </w:tcPr>
          <w:p w14:paraId="2F4CDDF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2EC74D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AC6001E" w14:textId="77777777" w:rsidTr="00EC5452">
        <w:trPr>
          <w:trHeight w:val="20"/>
          <w:jc w:val="center"/>
        </w:trPr>
        <w:tc>
          <w:tcPr>
            <w:tcW w:w="268" w:type="pct"/>
            <w:vAlign w:val="center"/>
          </w:tcPr>
          <w:p w14:paraId="7014DF3F"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6BC57057"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Garantía</w:t>
            </w:r>
          </w:p>
        </w:tc>
        <w:tc>
          <w:tcPr>
            <w:tcW w:w="2504" w:type="pct"/>
            <w:tcBorders>
              <w:top w:val="single" w:sz="4" w:space="0" w:color="auto"/>
              <w:left w:val="single" w:sz="4" w:space="0" w:color="auto"/>
              <w:bottom w:val="single" w:sz="4" w:space="0" w:color="auto"/>
              <w:right w:val="single" w:sz="4" w:space="0" w:color="auto"/>
            </w:tcBorders>
          </w:tcPr>
          <w:p w14:paraId="1073AE92"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El oferente deberá certificar por escrito la garantía como mínimo 3 años de los bienes ofertados, con reemplazo de partes de fábrica, la cual debe amparar desperfectos en la fabricación, o aspectos que afecten el normal funcionamiento de equipos, calidad de servicio y cualquier desperfecto o daño en cualquiera de sus componentes (cables, conexiones, etc.), con reemplazo de partes de fábrica y disponibilidad 24x7 para la atención de alguna eventualidad, garantizando el correcto funcionamiento de todos los elementos, estos cambios se harán sin costo adicional a la Policía Nacional.</w:t>
            </w:r>
          </w:p>
        </w:tc>
        <w:tc>
          <w:tcPr>
            <w:tcW w:w="471" w:type="pct"/>
            <w:tcBorders>
              <w:top w:val="single" w:sz="4" w:space="0" w:color="auto"/>
              <w:left w:val="single" w:sz="4" w:space="0" w:color="auto"/>
              <w:bottom w:val="single" w:sz="4" w:space="0" w:color="auto"/>
              <w:right w:val="single" w:sz="4" w:space="0" w:color="auto"/>
            </w:tcBorders>
          </w:tcPr>
          <w:p w14:paraId="40FCDF5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01117A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5A464CC" w14:textId="77777777" w:rsidTr="00EC5452">
        <w:trPr>
          <w:trHeight w:val="20"/>
          <w:jc w:val="center"/>
        </w:trPr>
        <w:tc>
          <w:tcPr>
            <w:tcW w:w="268" w:type="pct"/>
            <w:vAlign w:val="center"/>
          </w:tcPr>
          <w:p w14:paraId="48FF688C"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095AA133" w14:textId="77777777" w:rsidR="00EC5452" w:rsidRPr="005749B3" w:rsidRDefault="00EC5452"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Mantenimiento preventivo</w:t>
            </w:r>
          </w:p>
        </w:tc>
        <w:tc>
          <w:tcPr>
            <w:tcW w:w="2504" w:type="pct"/>
            <w:tcBorders>
              <w:top w:val="single" w:sz="4" w:space="0" w:color="auto"/>
              <w:left w:val="single" w:sz="4" w:space="0" w:color="auto"/>
              <w:bottom w:val="single" w:sz="4" w:space="0" w:color="auto"/>
              <w:right w:val="single" w:sz="4" w:space="0" w:color="auto"/>
            </w:tcBorders>
          </w:tcPr>
          <w:p w14:paraId="74E6C8F0" w14:textId="77777777" w:rsidR="00EC5452" w:rsidRPr="007831F5" w:rsidRDefault="00EC5452" w:rsidP="00B1586E">
            <w:p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El contratista debe garantizar el mantenimiento preventivo dos (2) veces al año durante el periodo de garantía, sin costo adicional para la Policía Nacional, efectuando las siguientes actividades:</w:t>
            </w:r>
          </w:p>
          <w:p w14:paraId="54B78DDB"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20C9EF57"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Incluye apagado total del equipo.</w:t>
            </w:r>
          </w:p>
          <w:p w14:paraId="7DEF9BD7"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Verificación módulos de potencia (rectificador e inversor).</w:t>
            </w:r>
          </w:p>
          <w:p w14:paraId="6C3A92FF"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Revisión de los capacitores de AC y DC.</w:t>
            </w:r>
          </w:p>
          <w:p w14:paraId="1E261F46"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Revisión de filtros de DC</w:t>
            </w:r>
          </w:p>
          <w:p w14:paraId="378A83CB"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Inspección visual de conductores, terminales, ventiladores y </w:t>
            </w:r>
            <w:proofErr w:type="spellStart"/>
            <w:r w:rsidRPr="007831F5">
              <w:rPr>
                <w:rFonts w:ascii="Arial" w:eastAsia="Times New Roman" w:hAnsi="Arial" w:cs="Arial"/>
                <w:sz w:val="15"/>
                <w:szCs w:val="15"/>
                <w:lang w:eastAsia="es-CO"/>
              </w:rPr>
              <w:t>breakers</w:t>
            </w:r>
            <w:proofErr w:type="spellEnd"/>
            <w:r w:rsidRPr="007831F5">
              <w:rPr>
                <w:rFonts w:ascii="Arial" w:eastAsia="Times New Roman" w:hAnsi="Arial" w:cs="Arial"/>
                <w:sz w:val="15"/>
                <w:szCs w:val="15"/>
                <w:lang w:eastAsia="es-CO"/>
              </w:rPr>
              <w:t xml:space="preserve"> para asegurar su buen estado físico/mecánico.</w:t>
            </w:r>
          </w:p>
          <w:p w14:paraId="57EEC189"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Revisión conexiones eléctricas de bancos externos de baterías, filtros, transformadores, </w:t>
            </w:r>
            <w:proofErr w:type="spellStart"/>
            <w:r w:rsidRPr="007831F5">
              <w:rPr>
                <w:rFonts w:ascii="Arial" w:eastAsia="Times New Roman" w:hAnsi="Arial" w:cs="Arial"/>
                <w:sz w:val="15"/>
                <w:szCs w:val="15"/>
                <w:lang w:eastAsia="es-CO"/>
              </w:rPr>
              <w:t>breakers</w:t>
            </w:r>
            <w:proofErr w:type="spellEnd"/>
            <w:r w:rsidRPr="007831F5">
              <w:rPr>
                <w:rFonts w:ascii="Arial" w:eastAsia="Times New Roman" w:hAnsi="Arial" w:cs="Arial"/>
                <w:sz w:val="15"/>
                <w:szCs w:val="15"/>
                <w:lang w:eastAsia="es-CO"/>
              </w:rPr>
              <w:t>, fusibles, terminales de entrada y salida, conexiones de distribución, para prevenir todo tipo de recalentamiento por mal contacto.</w:t>
            </w:r>
          </w:p>
          <w:p w14:paraId="7D8386D9"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Limpieza exterior e interior del equipo, aspectos técnicos de seguridad de las instalaciones de modo que no haya riesgos, imprevistos y demás.</w:t>
            </w:r>
          </w:p>
          <w:p w14:paraId="39D92A1E"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Revisión de voltaje de entrada y salida, voltaje de baterías, alarmas, frecuencia, que garanticen la correcta operación del sistema en los equipos con historial de alarmas.</w:t>
            </w:r>
          </w:p>
          <w:p w14:paraId="5B31A154"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Mediciones de voltaje, corriente y frecuencia de entrada y salida, que permitan conocer el estado de operación del sistema.</w:t>
            </w:r>
          </w:p>
          <w:p w14:paraId="1A070AF4"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Pruebas de operación: de panel indicador de alarmas, funcionamiento en modo de inversor, funcionamiento del bypass, operación en baterías, garantizando la disponibilidad y utilización del equipo.</w:t>
            </w:r>
          </w:p>
          <w:p w14:paraId="1B3BFAA6"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Revisión de todas las conexiones tanto internas como externas del UPS.</w:t>
            </w:r>
          </w:p>
          <w:p w14:paraId="670B7B22"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lastRenderedPageBreak/>
              <w:t xml:space="preserve">Chequeo estático – eléctrico de fusibles, condensadores, diodos, </w:t>
            </w:r>
            <w:proofErr w:type="spellStart"/>
            <w:r w:rsidRPr="007831F5">
              <w:rPr>
                <w:rFonts w:ascii="Arial" w:eastAsia="Times New Roman" w:hAnsi="Arial" w:cs="Arial"/>
                <w:sz w:val="15"/>
                <w:szCs w:val="15"/>
                <w:lang w:eastAsia="es-CO"/>
              </w:rPr>
              <w:t>SCR’s</w:t>
            </w:r>
            <w:proofErr w:type="spellEnd"/>
            <w:r w:rsidRPr="007831F5">
              <w:rPr>
                <w:rFonts w:ascii="Arial" w:eastAsia="Times New Roman" w:hAnsi="Arial" w:cs="Arial"/>
                <w:sz w:val="15"/>
                <w:szCs w:val="15"/>
                <w:lang w:eastAsia="es-CO"/>
              </w:rPr>
              <w:t>, transistores, que aseguren el buen desempeño de todos los componentes de potencia.</w:t>
            </w:r>
          </w:p>
          <w:p w14:paraId="3E7FB678"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Recalibración de cada uno de los elementos internos que lo requieran.</w:t>
            </w:r>
          </w:p>
          <w:p w14:paraId="448801BE" w14:textId="77777777" w:rsidR="00EC5452" w:rsidRPr="007831F5" w:rsidRDefault="00EC5452" w:rsidP="00EC5452">
            <w:pPr>
              <w:pStyle w:val="Prrafodelista"/>
              <w:numPr>
                <w:ilvl w:val="0"/>
                <w:numId w:val="189"/>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Revisión y ajuste de la conexión de las acometidas de entrada, salida y baterías de la U.P.S.</w:t>
            </w:r>
          </w:p>
          <w:p w14:paraId="30B7C24C" w14:textId="77777777" w:rsidR="00EC5452" w:rsidRPr="005749B3" w:rsidRDefault="00EC5452" w:rsidP="00B1586E">
            <w:pPr>
              <w:spacing w:after="0" w:line="240" w:lineRule="auto"/>
              <w:jc w:val="both"/>
              <w:rPr>
                <w:rFonts w:ascii="Arial" w:eastAsia="Times New Roman" w:hAnsi="Arial" w:cs="Arial"/>
                <w:sz w:val="16"/>
                <w:szCs w:val="16"/>
                <w:lang w:eastAsia="es-CO"/>
              </w:rPr>
            </w:pPr>
            <w:r w:rsidRPr="007831F5">
              <w:rPr>
                <w:rFonts w:ascii="Arial" w:eastAsia="Times New Roman" w:hAnsi="Arial" w:cs="Arial"/>
                <w:sz w:val="15"/>
                <w:szCs w:val="15"/>
                <w:lang w:eastAsia="es-CO"/>
              </w:rPr>
              <w:t>Inspección física, medición de voltaje y descarga del banco para determinar el estado de cada una de las baterías.</w:t>
            </w:r>
          </w:p>
        </w:tc>
        <w:tc>
          <w:tcPr>
            <w:tcW w:w="471" w:type="pct"/>
            <w:tcBorders>
              <w:top w:val="single" w:sz="4" w:space="0" w:color="auto"/>
              <w:left w:val="single" w:sz="4" w:space="0" w:color="auto"/>
              <w:bottom w:val="single" w:sz="4" w:space="0" w:color="auto"/>
              <w:right w:val="single" w:sz="4" w:space="0" w:color="auto"/>
            </w:tcBorders>
          </w:tcPr>
          <w:p w14:paraId="14A5A32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1708B7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FFDB0D1" w14:textId="77777777" w:rsidTr="00EC5452">
        <w:trPr>
          <w:trHeight w:val="20"/>
          <w:jc w:val="center"/>
        </w:trPr>
        <w:tc>
          <w:tcPr>
            <w:tcW w:w="268" w:type="pct"/>
            <w:vAlign w:val="center"/>
          </w:tcPr>
          <w:p w14:paraId="4EBBC1E5"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140A5B97" w14:textId="77777777" w:rsidR="00EC5452" w:rsidRPr="0024447E" w:rsidRDefault="00EC5452" w:rsidP="00B1586E">
            <w:pPr>
              <w:widowControl w:val="0"/>
              <w:autoSpaceDE w:val="0"/>
              <w:autoSpaceDN w:val="0"/>
              <w:spacing w:after="0" w:line="240" w:lineRule="auto"/>
              <w:ind w:left="34"/>
              <w:contextualSpacing/>
              <w:jc w:val="both"/>
              <w:rPr>
                <w:rFonts w:ascii="Arial" w:eastAsia="Times New Roman" w:hAnsi="Arial" w:cs="Arial"/>
                <w:sz w:val="14"/>
                <w:szCs w:val="14"/>
                <w:lang w:eastAsia="es-CO"/>
              </w:rPr>
            </w:pPr>
            <w:r w:rsidRPr="007831F5">
              <w:rPr>
                <w:rFonts w:ascii="Arial" w:eastAsia="Times New Roman" w:hAnsi="Arial" w:cs="Arial"/>
                <w:sz w:val="15"/>
                <w:szCs w:val="15"/>
                <w:lang w:eastAsia="es-CO"/>
              </w:rPr>
              <w:t>Mantenimiento correctivo</w:t>
            </w:r>
          </w:p>
        </w:tc>
        <w:tc>
          <w:tcPr>
            <w:tcW w:w="2504" w:type="pct"/>
            <w:tcBorders>
              <w:top w:val="single" w:sz="4" w:space="0" w:color="auto"/>
              <w:left w:val="single" w:sz="4" w:space="0" w:color="auto"/>
              <w:bottom w:val="single" w:sz="4" w:space="0" w:color="auto"/>
              <w:right w:val="single" w:sz="4" w:space="0" w:color="auto"/>
            </w:tcBorders>
          </w:tcPr>
          <w:p w14:paraId="6C686AD2" w14:textId="77777777" w:rsidR="00EC5452" w:rsidRPr="007831F5" w:rsidRDefault="00EC5452" w:rsidP="00B1586E">
            <w:p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La atención para el mantenimiento correctivo durante el periodo de garantía, se deberá realizar en caso de presentarse fallas, en los sistemas de suministrados. Estos mantenimientos deben incluir como mínimo, los siguientes aspectos: </w:t>
            </w:r>
          </w:p>
          <w:p w14:paraId="7CD6F89D"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5E0CA8D4"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26B5A85B" w14:textId="77777777" w:rsidR="00EC5452" w:rsidRPr="007831F5" w:rsidRDefault="00EC5452" w:rsidP="00EC5452">
            <w:pPr>
              <w:pStyle w:val="Prrafodelista"/>
              <w:numPr>
                <w:ilvl w:val="0"/>
                <w:numId w:val="190"/>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Cambio de partes y/o repuestos y/o equipos. </w:t>
            </w:r>
          </w:p>
          <w:p w14:paraId="22086EA5"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388983A3" w14:textId="77777777" w:rsidR="00EC5452" w:rsidRPr="007831F5" w:rsidRDefault="00EC5452" w:rsidP="00EC5452">
            <w:pPr>
              <w:pStyle w:val="Prrafodelista"/>
              <w:numPr>
                <w:ilvl w:val="0"/>
                <w:numId w:val="190"/>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Reemplazo de equipos por otros de iguales o superiores características. </w:t>
            </w:r>
          </w:p>
          <w:p w14:paraId="0E8BD9F0"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263477DF" w14:textId="77777777" w:rsidR="00EC5452" w:rsidRPr="007831F5" w:rsidRDefault="00EC5452" w:rsidP="00EC5452">
            <w:pPr>
              <w:pStyle w:val="Prrafodelista"/>
              <w:numPr>
                <w:ilvl w:val="0"/>
                <w:numId w:val="190"/>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Reparación del equipo dejándolo en perfecto estado de funcionamiento en un tiempo máximo de doce (12) días calendario. </w:t>
            </w:r>
          </w:p>
          <w:p w14:paraId="45E77BE1"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5C8846B8" w14:textId="77777777" w:rsidR="00EC5452" w:rsidRPr="007831F5" w:rsidRDefault="00EC5452" w:rsidP="00EC5452">
            <w:pPr>
              <w:pStyle w:val="Prrafodelista"/>
              <w:numPr>
                <w:ilvl w:val="0"/>
                <w:numId w:val="190"/>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En caso que la reparación del equipo demore más de doce (12) días, se deberá suministrar en forma inmediata un equipo nuevo de soporte de iguales o superiores características durante el tiempo que dure la reparación. </w:t>
            </w:r>
          </w:p>
          <w:p w14:paraId="730DF4D4"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7976701C" w14:textId="77777777" w:rsidR="00EC5452" w:rsidRPr="007831F5" w:rsidRDefault="00EC5452" w:rsidP="00EC5452">
            <w:pPr>
              <w:pStyle w:val="Prrafodelista"/>
              <w:numPr>
                <w:ilvl w:val="0"/>
                <w:numId w:val="190"/>
              </w:num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Si pasado un (1) mes el equipo objeto de la reparación, no ha sido entregado en perfecto estado de funcionamiento, se deberá reemplazar en forma inmediata por uno nuevo de iguales o superiores características. </w:t>
            </w:r>
          </w:p>
          <w:p w14:paraId="4FB7CF31"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59946FBA" w14:textId="77777777" w:rsidR="00EC5452" w:rsidRDefault="00EC5452" w:rsidP="00B1586E">
            <w:pPr>
              <w:spacing w:after="0" w:line="240" w:lineRule="auto"/>
              <w:jc w:val="both"/>
              <w:rPr>
                <w:rFonts w:ascii="Arial" w:eastAsia="Times New Roman" w:hAnsi="Arial" w:cs="Arial"/>
                <w:sz w:val="14"/>
                <w:szCs w:val="14"/>
                <w:lang w:eastAsia="es-CO"/>
              </w:rPr>
            </w:pPr>
            <w:r w:rsidRPr="007831F5">
              <w:rPr>
                <w:rFonts w:ascii="Arial" w:eastAsia="Times New Roman" w:hAnsi="Arial" w:cs="Arial"/>
                <w:sz w:val="15"/>
                <w:szCs w:val="15"/>
                <w:lang w:eastAsia="es-CO"/>
              </w:rPr>
              <w:t>Durante el periodo de garantía el contratista deberá suministrar todos los repuestos nuevos y de iguales o superiores características a los originales, con el fin de garantizar el correcto funcionamiento, sin costo adicional para la Policía Nacional.</w:t>
            </w:r>
          </w:p>
        </w:tc>
        <w:tc>
          <w:tcPr>
            <w:tcW w:w="471" w:type="pct"/>
            <w:tcBorders>
              <w:top w:val="single" w:sz="4" w:space="0" w:color="auto"/>
              <w:left w:val="single" w:sz="4" w:space="0" w:color="auto"/>
              <w:bottom w:val="single" w:sz="4" w:space="0" w:color="auto"/>
              <w:right w:val="single" w:sz="4" w:space="0" w:color="auto"/>
            </w:tcBorders>
          </w:tcPr>
          <w:p w14:paraId="2E8F261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4B5DD7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1F81B7E7" w14:textId="77777777" w:rsidTr="00EC5452">
        <w:trPr>
          <w:trHeight w:val="20"/>
          <w:jc w:val="center"/>
        </w:trPr>
        <w:tc>
          <w:tcPr>
            <w:tcW w:w="268" w:type="pct"/>
            <w:vAlign w:val="center"/>
          </w:tcPr>
          <w:p w14:paraId="1274F734"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2C3C3EFD" w14:textId="77777777" w:rsidR="00EC5452" w:rsidRPr="007831F5" w:rsidRDefault="00EC5452" w:rsidP="00B1586E">
            <w:pPr>
              <w:widowControl w:val="0"/>
              <w:autoSpaceDE w:val="0"/>
              <w:autoSpaceDN w:val="0"/>
              <w:spacing w:after="0" w:line="240" w:lineRule="auto"/>
              <w:ind w:left="34"/>
              <w:contextualSpacing/>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Transferencia de conocimiento</w:t>
            </w:r>
          </w:p>
        </w:tc>
        <w:tc>
          <w:tcPr>
            <w:tcW w:w="2504" w:type="pct"/>
            <w:tcBorders>
              <w:top w:val="single" w:sz="4" w:space="0" w:color="auto"/>
              <w:left w:val="single" w:sz="4" w:space="0" w:color="auto"/>
              <w:bottom w:val="single" w:sz="4" w:space="0" w:color="auto"/>
              <w:right w:val="single" w:sz="4" w:space="0" w:color="auto"/>
            </w:tcBorders>
          </w:tcPr>
          <w:p w14:paraId="1E493320" w14:textId="77777777" w:rsidR="00EC5452" w:rsidRPr="007831F5" w:rsidRDefault="00EC5452" w:rsidP="00B1586E">
            <w:p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Una vez puesto en operación el equipo, el contratista a través del personal especialista de UPS deberá brindar instrucción al personal técnico de telemática de la unidad (responsable (s) de las UPS), y/o delegado (s)  de la unidad donde se instale el equipo, sobre el protocolo del funcionamiento general del equipo, partes del equipo, acometida de alimentación de entrada y salida del equipo, protecciones de entrada, salida, bypass y baterías, diagrama unifilar de la red eléctrica y mímico del equipo, condiciones ambientales de operación, reseteo de alarmas, pruebas con carga y autonomía de baterías, transferencia de bypass y normalización del equipo en general.</w:t>
            </w:r>
          </w:p>
          <w:p w14:paraId="793B037A" w14:textId="77777777" w:rsidR="00EC5452" w:rsidRPr="007831F5" w:rsidRDefault="00EC5452" w:rsidP="00B1586E">
            <w:pPr>
              <w:spacing w:after="0" w:line="240" w:lineRule="auto"/>
              <w:jc w:val="both"/>
              <w:rPr>
                <w:rFonts w:ascii="Arial" w:eastAsia="Times New Roman" w:hAnsi="Arial" w:cs="Arial"/>
                <w:sz w:val="15"/>
                <w:szCs w:val="15"/>
                <w:lang w:eastAsia="es-CO"/>
              </w:rPr>
            </w:pPr>
          </w:p>
          <w:p w14:paraId="680149A4" w14:textId="77777777" w:rsidR="00EC5452" w:rsidRPr="007831F5" w:rsidRDefault="00EC5452" w:rsidP="00B1586E">
            <w:p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Esta actividad quedará registrada mediante un acta anexa a la entrega del proyecto, debiendo incluir los siguientes datos en letra legible: grados, nombres y apellidos, identificación, número de placa y firma de quienes recibieron la capacitación, como también los datos del especialista en UPS que dio la capacitación.</w:t>
            </w:r>
          </w:p>
        </w:tc>
        <w:tc>
          <w:tcPr>
            <w:tcW w:w="471" w:type="pct"/>
            <w:tcBorders>
              <w:top w:val="single" w:sz="4" w:space="0" w:color="auto"/>
              <w:left w:val="single" w:sz="4" w:space="0" w:color="auto"/>
              <w:bottom w:val="single" w:sz="4" w:space="0" w:color="auto"/>
              <w:right w:val="single" w:sz="4" w:space="0" w:color="auto"/>
            </w:tcBorders>
          </w:tcPr>
          <w:p w14:paraId="14730F3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D1A92E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E6B3416" w14:textId="77777777" w:rsidTr="00EC5452">
        <w:trPr>
          <w:trHeight w:val="20"/>
          <w:jc w:val="center"/>
        </w:trPr>
        <w:tc>
          <w:tcPr>
            <w:tcW w:w="268" w:type="pct"/>
            <w:vAlign w:val="center"/>
          </w:tcPr>
          <w:p w14:paraId="4E78DD8D"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0DD852C0" w14:textId="77777777" w:rsidR="00EC5452" w:rsidRPr="007831F5" w:rsidRDefault="00EC5452" w:rsidP="00B1586E">
            <w:pPr>
              <w:widowControl w:val="0"/>
              <w:autoSpaceDE w:val="0"/>
              <w:autoSpaceDN w:val="0"/>
              <w:spacing w:after="0" w:line="240" w:lineRule="auto"/>
              <w:ind w:left="34"/>
              <w:contextualSpacing/>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Certificado de suministro de repuestos</w:t>
            </w:r>
          </w:p>
        </w:tc>
        <w:tc>
          <w:tcPr>
            <w:tcW w:w="2504" w:type="pct"/>
            <w:tcBorders>
              <w:top w:val="single" w:sz="4" w:space="0" w:color="auto"/>
              <w:left w:val="single" w:sz="4" w:space="0" w:color="auto"/>
              <w:bottom w:val="single" w:sz="4" w:space="0" w:color="auto"/>
              <w:right w:val="single" w:sz="4" w:space="0" w:color="auto"/>
            </w:tcBorders>
          </w:tcPr>
          <w:p w14:paraId="3EEB5223" w14:textId="77777777" w:rsidR="00EC5452" w:rsidRPr="007831F5" w:rsidRDefault="00EC5452" w:rsidP="00B1586E">
            <w:pPr>
              <w:spacing w:after="0" w:line="240" w:lineRule="auto"/>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El oferente deberá presentar certificación expedida por el fabricante de los equipos, que garantice el suministro de un stock de repuestos originales para los equipos durante mínimo cinco (5) años a partir del recibo a satisfacción por parte del supervisor del contrato, con el fin de garantizar en un futuro la consecución de los mismos. Igualmente, el contratista se compromete a realizar la disposición final de los elementos, ya sea por el uso o cambio de los mismos.</w:t>
            </w:r>
          </w:p>
        </w:tc>
        <w:tc>
          <w:tcPr>
            <w:tcW w:w="471" w:type="pct"/>
            <w:tcBorders>
              <w:top w:val="single" w:sz="4" w:space="0" w:color="auto"/>
              <w:left w:val="single" w:sz="4" w:space="0" w:color="auto"/>
              <w:bottom w:val="single" w:sz="4" w:space="0" w:color="auto"/>
              <w:right w:val="single" w:sz="4" w:space="0" w:color="auto"/>
            </w:tcBorders>
          </w:tcPr>
          <w:p w14:paraId="64BAE00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03077A7"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5FCAAAB6" w14:textId="77777777" w:rsidTr="00EC5452">
        <w:trPr>
          <w:trHeight w:val="20"/>
          <w:jc w:val="center"/>
        </w:trPr>
        <w:tc>
          <w:tcPr>
            <w:tcW w:w="268" w:type="pct"/>
            <w:vAlign w:val="center"/>
          </w:tcPr>
          <w:p w14:paraId="41B9F18E"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285" w:type="pct"/>
            <w:tcBorders>
              <w:top w:val="single" w:sz="4" w:space="0" w:color="auto"/>
              <w:left w:val="single" w:sz="4" w:space="0" w:color="auto"/>
              <w:bottom w:val="single" w:sz="4" w:space="0" w:color="auto"/>
              <w:right w:val="single" w:sz="4" w:space="0" w:color="auto"/>
            </w:tcBorders>
            <w:vAlign w:val="center"/>
          </w:tcPr>
          <w:p w14:paraId="1574ABF5" w14:textId="77777777" w:rsidR="00EC5452" w:rsidRPr="007831F5" w:rsidRDefault="00EC5452" w:rsidP="00B1586E">
            <w:pPr>
              <w:widowControl w:val="0"/>
              <w:autoSpaceDE w:val="0"/>
              <w:autoSpaceDN w:val="0"/>
              <w:spacing w:after="0" w:line="240" w:lineRule="auto"/>
              <w:ind w:left="34"/>
              <w:contextualSpacing/>
              <w:jc w:val="both"/>
              <w:rPr>
                <w:rFonts w:ascii="Arial" w:eastAsia="Times New Roman" w:hAnsi="Arial" w:cs="Arial"/>
                <w:sz w:val="15"/>
                <w:szCs w:val="15"/>
                <w:lang w:eastAsia="es-CO"/>
              </w:rPr>
            </w:pPr>
            <w:r w:rsidRPr="007831F5">
              <w:rPr>
                <w:rFonts w:ascii="Arial" w:eastAsia="Times New Roman" w:hAnsi="Arial" w:cs="Arial"/>
                <w:sz w:val="15"/>
                <w:szCs w:val="15"/>
                <w:lang w:eastAsia="es-CO"/>
              </w:rPr>
              <w:t xml:space="preserve">Instalación </w:t>
            </w:r>
          </w:p>
        </w:tc>
        <w:tc>
          <w:tcPr>
            <w:tcW w:w="2504" w:type="pct"/>
            <w:tcBorders>
              <w:top w:val="single" w:sz="4" w:space="0" w:color="auto"/>
              <w:left w:val="single" w:sz="4" w:space="0" w:color="auto"/>
              <w:bottom w:val="single" w:sz="4" w:space="0" w:color="auto"/>
              <w:right w:val="single" w:sz="4" w:space="0" w:color="auto"/>
            </w:tcBorders>
            <w:vAlign w:val="bottom"/>
          </w:tcPr>
          <w:p w14:paraId="37F5818A" w14:textId="77777777" w:rsidR="00EC5452" w:rsidRPr="007831F5" w:rsidRDefault="00EC5452" w:rsidP="00B1586E">
            <w:pPr>
              <w:pStyle w:val="Default"/>
              <w:jc w:val="both"/>
              <w:rPr>
                <w:sz w:val="15"/>
                <w:szCs w:val="15"/>
              </w:rPr>
            </w:pPr>
            <w:r w:rsidRPr="007831F5">
              <w:rPr>
                <w:sz w:val="15"/>
                <w:szCs w:val="15"/>
              </w:rPr>
              <w:t xml:space="preserve">El contratista deberá efectuar las adecuaciones eléctricas y el suministro instalación de los siguientes elementos para la puesta en operación de la UPS, así: </w:t>
            </w:r>
            <w:proofErr w:type="spellStart"/>
            <w:r w:rsidRPr="007831F5">
              <w:rPr>
                <w:sz w:val="15"/>
                <w:szCs w:val="15"/>
              </w:rPr>
              <w:t>breakers</w:t>
            </w:r>
            <w:proofErr w:type="spellEnd"/>
            <w:r w:rsidRPr="007831F5">
              <w:rPr>
                <w:sz w:val="15"/>
                <w:szCs w:val="15"/>
              </w:rPr>
              <w:t xml:space="preserve"> de alimentación del UPS en tablero general existente, acometida eléctrica de tablero general existente a UPS contemplando distancia de 30 metros, acometida salida UPS y breaker de entrada tablero regulado, contemplando una distancia para la acometida máxima de treinta (30) </w:t>
            </w:r>
            <w:proofErr w:type="spellStart"/>
            <w:r w:rsidRPr="007831F5">
              <w:rPr>
                <w:sz w:val="15"/>
                <w:szCs w:val="15"/>
              </w:rPr>
              <w:t>mts</w:t>
            </w:r>
            <w:proofErr w:type="spellEnd"/>
            <w:r w:rsidRPr="007831F5">
              <w:rPr>
                <w:sz w:val="15"/>
                <w:szCs w:val="15"/>
              </w:rPr>
              <w:t xml:space="preserve"> entre salida de UPS - tablero de distribución regulada. Deberá realizar la coordinación de protecciones. Se deben incluir todos los elementos como bandeja </w:t>
            </w:r>
            <w:proofErr w:type="spellStart"/>
            <w:r w:rsidRPr="007831F5">
              <w:rPr>
                <w:sz w:val="15"/>
                <w:szCs w:val="15"/>
              </w:rPr>
              <w:t>portacables</w:t>
            </w:r>
            <w:proofErr w:type="spellEnd"/>
            <w:r w:rsidRPr="007831F5">
              <w:rPr>
                <w:sz w:val="15"/>
                <w:szCs w:val="15"/>
              </w:rPr>
              <w:t xml:space="preserve">, soportes, breaker, barrajes, tablero regulado, materiales de fijación, chazos, tornillos, anclajes, cinta aislante, grapas galvanizadas y amarres </w:t>
            </w:r>
            <w:r w:rsidRPr="007831F5">
              <w:rPr>
                <w:sz w:val="15"/>
                <w:szCs w:val="15"/>
              </w:rPr>
              <w:lastRenderedPageBreak/>
              <w:t>plásticos utilizados para el montaje, instalación y puesta en funcionamiento del sistema eléctrico para el funcionamiento del UPS. Las acometidas se dimensionarán a los valores nominales de los equipos de acuerdo al reglamento técnico de instalaciones eléctricas RETIE 2</w:t>
            </w:r>
            <w:r>
              <w:rPr>
                <w:sz w:val="15"/>
                <w:szCs w:val="15"/>
              </w:rPr>
              <w:t>024</w:t>
            </w:r>
            <w:r w:rsidRPr="007831F5">
              <w:rPr>
                <w:sz w:val="15"/>
                <w:szCs w:val="15"/>
              </w:rPr>
              <w:t xml:space="preserve"> y Norma Técnica Colombia NTC 2050, ultimas actualizaciones.</w:t>
            </w:r>
          </w:p>
          <w:p w14:paraId="60775310" w14:textId="77777777" w:rsidR="00EC5452" w:rsidRPr="007831F5" w:rsidRDefault="00EC5452" w:rsidP="00B1586E">
            <w:pPr>
              <w:pStyle w:val="Default"/>
              <w:rPr>
                <w:noProof/>
                <w:sz w:val="15"/>
                <w:szCs w:val="15"/>
              </w:rPr>
            </w:pPr>
          </w:p>
          <w:p w14:paraId="5CBA7509" w14:textId="77777777" w:rsidR="00EC5452" w:rsidRPr="007831F5" w:rsidRDefault="00EC5452" w:rsidP="00B1586E">
            <w:pPr>
              <w:pStyle w:val="Default"/>
              <w:jc w:val="center"/>
              <w:rPr>
                <w:sz w:val="15"/>
                <w:szCs w:val="15"/>
              </w:rPr>
            </w:pPr>
          </w:p>
          <w:p w14:paraId="7828CD82" w14:textId="77777777" w:rsidR="00EC5452" w:rsidRPr="007831F5" w:rsidRDefault="00EC5452" w:rsidP="00B1586E">
            <w:pPr>
              <w:pStyle w:val="Default"/>
              <w:jc w:val="both"/>
              <w:rPr>
                <w:sz w:val="15"/>
                <w:szCs w:val="15"/>
              </w:rPr>
            </w:pPr>
            <w:r w:rsidRPr="007831F5">
              <w:rPr>
                <w:sz w:val="15"/>
                <w:szCs w:val="15"/>
              </w:rPr>
              <w:t>NOTA:  El calibre de las acometidas para las fases del equipo bifásico y el neutro debe ser dimensionado al 1.25 % de la corriente nominal y el conductor a tierra de la tabla 250-95. El totalizador debe ser dimensionado al 100% de la corriente nominal, entregando memorias de cálculo del dimensionamiento. En caso de no contar con estas capacidades en las acometidas de fases neutros y tierras, espacios en tableros y totalizadores, el contratista deberá suministrar las acometidas necesarias, tableros e interruptores sin generar costo para la policía nacional.</w:t>
            </w:r>
          </w:p>
          <w:p w14:paraId="5060DC00" w14:textId="77777777" w:rsidR="00EC5452" w:rsidRPr="007831F5" w:rsidRDefault="00EC5452" w:rsidP="00B1586E">
            <w:pPr>
              <w:pStyle w:val="Default"/>
              <w:jc w:val="both"/>
              <w:rPr>
                <w:sz w:val="15"/>
                <w:szCs w:val="15"/>
              </w:rPr>
            </w:pPr>
          </w:p>
          <w:p w14:paraId="2EE4DBDF" w14:textId="77777777" w:rsidR="00EC5452" w:rsidRPr="007831F5" w:rsidRDefault="00EC5452" w:rsidP="00B1586E">
            <w:pPr>
              <w:pStyle w:val="Default"/>
              <w:jc w:val="both"/>
              <w:rPr>
                <w:sz w:val="15"/>
                <w:szCs w:val="15"/>
              </w:rPr>
            </w:pPr>
            <w:r w:rsidRPr="007831F5">
              <w:rPr>
                <w:sz w:val="15"/>
                <w:szCs w:val="15"/>
              </w:rPr>
              <w:t>Este circuito deberá incluir el cableado en calibre 10AWG para las fases 10AWG para el neutro + (12T) AWG, THHN/THWN-2 90°C Tensión máxima de operación: 600 V, certificados según las normas aplicables e instalación.</w:t>
            </w:r>
          </w:p>
          <w:p w14:paraId="1CD3B4C2" w14:textId="77777777" w:rsidR="00EC5452" w:rsidRPr="007831F5" w:rsidRDefault="00EC5452" w:rsidP="00B1586E">
            <w:pPr>
              <w:spacing w:after="0" w:line="240" w:lineRule="auto"/>
              <w:jc w:val="both"/>
              <w:rPr>
                <w:rFonts w:ascii="Arial" w:eastAsia="Times New Roman" w:hAnsi="Arial" w:cs="Arial"/>
                <w:sz w:val="15"/>
                <w:szCs w:val="15"/>
                <w:lang w:eastAsia="es-CO"/>
              </w:rPr>
            </w:pPr>
          </w:p>
        </w:tc>
        <w:tc>
          <w:tcPr>
            <w:tcW w:w="471" w:type="pct"/>
            <w:tcBorders>
              <w:top w:val="single" w:sz="4" w:space="0" w:color="auto"/>
              <w:left w:val="single" w:sz="4" w:space="0" w:color="auto"/>
              <w:bottom w:val="single" w:sz="4" w:space="0" w:color="auto"/>
              <w:right w:val="single" w:sz="4" w:space="0" w:color="auto"/>
            </w:tcBorders>
          </w:tcPr>
          <w:p w14:paraId="00CA398B"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90E2C6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E5521E2" w14:textId="77777777" w:rsidTr="00EC5452">
        <w:trPr>
          <w:trHeight w:val="20"/>
          <w:jc w:val="center"/>
        </w:trPr>
        <w:tc>
          <w:tcPr>
            <w:tcW w:w="268" w:type="pct"/>
            <w:vAlign w:val="center"/>
          </w:tcPr>
          <w:p w14:paraId="7D03E300"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vAlign w:val="center"/>
          </w:tcPr>
          <w:p w14:paraId="192883DE" w14:textId="77777777" w:rsidR="00EC5452" w:rsidRPr="007831F5" w:rsidRDefault="00EC5452" w:rsidP="00B1586E">
            <w:pPr>
              <w:jc w:val="both"/>
              <w:rPr>
                <w:sz w:val="15"/>
                <w:szCs w:val="15"/>
              </w:rPr>
            </w:pPr>
            <w:r w:rsidRPr="007831F5">
              <w:rPr>
                <w:sz w:val="15"/>
                <w:szCs w:val="15"/>
              </w:rPr>
              <w:t>El contratista deberá compensar el cable de la acometida eléctrica requerida para la instalación de la UPS en caso que supere los sesenta (60) metros, teniendo en cuenta no solo la distancia sino la compensación por caída de tensión de acuerdo a lo establecido en el Reglamento técnico de instalaciones eléctricas RETIE 20</w:t>
            </w:r>
            <w:r>
              <w:rPr>
                <w:sz w:val="15"/>
                <w:szCs w:val="15"/>
              </w:rPr>
              <w:t>24</w:t>
            </w:r>
            <w:r w:rsidRPr="007831F5">
              <w:rPr>
                <w:sz w:val="15"/>
                <w:szCs w:val="15"/>
              </w:rPr>
              <w:t xml:space="preserve"> y Norma Técnica Colombia NTC 2050, ultimas actualizaciones.</w:t>
            </w:r>
          </w:p>
        </w:tc>
        <w:tc>
          <w:tcPr>
            <w:tcW w:w="471" w:type="pct"/>
            <w:tcBorders>
              <w:top w:val="single" w:sz="4" w:space="0" w:color="auto"/>
              <w:left w:val="single" w:sz="4" w:space="0" w:color="auto"/>
              <w:bottom w:val="single" w:sz="4" w:space="0" w:color="auto"/>
              <w:right w:val="single" w:sz="4" w:space="0" w:color="auto"/>
            </w:tcBorders>
          </w:tcPr>
          <w:p w14:paraId="4257A1B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6E3703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37794FF6" w14:textId="77777777" w:rsidTr="00EC5452">
        <w:trPr>
          <w:trHeight w:val="20"/>
          <w:jc w:val="center"/>
        </w:trPr>
        <w:tc>
          <w:tcPr>
            <w:tcW w:w="268" w:type="pct"/>
            <w:vAlign w:val="center"/>
          </w:tcPr>
          <w:p w14:paraId="3301B983"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6436AB55"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El contratista contemplará en su totalidad los elementos, adecuaciones civiles y eléctricas complementarias, coraza americana, tubería EMT y/o PVC (empotrada o de sobreponer) y/o canastilla y canaleta, además de los recursos necesarios para la instalación y el funcionamiento de la solución, requeridos para entregar el proyecto en perfecto funcionamiento y operatividad para Policía Nacional, garantizando una excelente calidad y terminación de los trabajos sin generar costos adicionales para la Policía Nacional. Los diámetros de la tubería para cada acometida, será de acuerdo a la capacidad de conducción de corriente que se ajuste a los requisitos de ocupación de ductos de la NTC 2050</w:t>
            </w:r>
            <w:r>
              <w:rPr>
                <w:rFonts w:ascii="Arial" w:eastAsiaTheme="minorHAnsi" w:hAnsi="Arial" w:cs="Arial"/>
                <w:color w:val="000000"/>
                <w:sz w:val="15"/>
                <w:szCs w:val="15"/>
              </w:rPr>
              <w:t xml:space="preserve"> </w:t>
            </w:r>
            <w:r w:rsidRPr="007831F5">
              <w:rPr>
                <w:sz w:val="15"/>
                <w:szCs w:val="15"/>
              </w:rPr>
              <w:t>Y RETIE y demás normatividad vigente para instalaciones eléctricas en Colombia</w:t>
            </w:r>
            <w:r>
              <w:t xml:space="preserve"> </w:t>
            </w:r>
            <w:r w:rsidRPr="007831F5">
              <w:rPr>
                <w:sz w:val="15"/>
                <w:szCs w:val="15"/>
              </w:rPr>
              <w:t>ultimas actualizaciones, sin afectar la funcionalidad del equipo a instalar</w:t>
            </w:r>
          </w:p>
        </w:tc>
        <w:tc>
          <w:tcPr>
            <w:tcW w:w="471" w:type="pct"/>
            <w:tcBorders>
              <w:top w:val="single" w:sz="4" w:space="0" w:color="auto"/>
              <w:left w:val="single" w:sz="4" w:space="0" w:color="auto"/>
              <w:bottom w:val="single" w:sz="4" w:space="0" w:color="auto"/>
              <w:right w:val="single" w:sz="4" w:space="0" w:color="auto"/>
            </w:tcBorders>
          </w:tcPr>
          <w:p w14:paraId="2057C66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26428A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AA1179B" w14:textId="77777777" w:rsidTr="00EC5452">
        <w:trPr>
          <w:trHeight w:val="20"/>
          <w:jc w:val="center"/>
        </w:trPr>
        <w:tc>
          <w:tcPr>
            <w:tcW w:w="268" w:type="pct"/>
            <w:vAlign w:val="center"/>
          </w:tcPr>
          <w:p w14:paraId="43FD6569"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6B284D33" w14:textId="77777777" w:rsidR="00EC5452" w:rsidRPr="007831F5" w:rsidRDefault="00EC5452" w:rsidP="00B1586E">
            <w:pPr>
              <w:pStyle w:val="TableParagraph"/>
              <w:ind w:right="52"/>
              <w:jc w:val="both"/>
              <w:rPr>
                <w:sz w:val="15"/>
                <w:szCs w:val="15"/>
              </w:rPr>
            </w:pPr>
            <w:r w:rsidRPr="007831F5">
              <w:rPr>
                <w:sz w:val="15"/>
                <w:szCs w:val="15"/>
              </w:rPr>
              <w:t>A la entrega del equipo el contratista deberá adjuntar el test de aceptación de fábrica, el cual deberá coincidir con parámetros ofrecidos en la propuesta y en fichas técnicas.</w:t>
            </w:r>
          </w:p>
          <w:p w14:paraId="0426987D" w14:textId="77777777" w:rsidR="00EC5452" w:rsidRPr="007831F5" w:rsidRDefault="00EC5452" w:rsidP="00B1586E">
            <w:pPr>
              <w:pStyle w:val="TableParagraph"/>
              <w:ind w:right="52"/>
              <w:jc w:val="both"/>
              <w:rPr>
                <w:sz w:val="15"/>
                <w:szCs w:val="15"/>
              </w:rPr>
            </w:pPr>
          </w:p>
          <w:p w14:paraId="57B4A9BB" w14:textId="77777777" w:rsidR="00EC5452" w:rsidRPr="007831F5" w:rsidRDefault="00EC5452" w:rsidP="00B1586E">
            <w:pPr>
              <w:pStyle w:val="TableParagraph"/>
              <w:ind w:right="52"/>
              <w:jc w:val="both"/>
              <w:rPr>
                <w:sz w:val="15"/>
                <w:szCs w:val="15"/>
              </w:rPr>
            </w:pPr>
            <w:r w:rsidRPr="007831F5">
              <w:rPr>
                <w:sz w:val="15"/>
                <w:szCs w:val="15"/>
              </w:rPr>
              <w:t>Se debe entregar por parte del contratista en las instalaciones policiales la UPS instalada y en funcionamiento, de acuerdo a la normatividad vigente para instalaciones eléctricas en Colombia RETIE 20</w:t>
            </w:r>
            <w:r>
              <w:rPr>
                <w:sz w:val="15"/>
                <w:szCs w:val="15"/>
              </w:rPr>
              <w:t>24</w:t>
            </w:r>
            <w:r w:rsidRPr="007831F5">
              <w:rPr>
                <w:sz w:val="15"/>
                <w:szCs w:val="15"/>
              </w:rPr>
              <w:t xml:space="preserve"> y/o última actualización, cumpliendo con los requerimientos señalados.</w:t>
            </w:r>
          </w:p>
          <w:p w14:paraId="48E05F39" w14:textId="77777777" w:rsidR="00EC5452" w:rsidRPr="007831F5" w:rsidRDefault="00EC5452" w:rsidP="00B1586E">
            <w:pPr>
              <w:pStyle w:val="TableParagraph"/>
              <w:ind w:right="52"/>
              <w:jc w:val="both"/>
              <w:rPr>
                <w:sz w:val="15"/>
                <w:szCs w:val="15"/>
              </w:rPr>
            </w:pPr>
          </w:p>
          <w:p w14:paraId="62B1E3F3" w14:textId="77777777" w:rsidR="00EC5452" w:rsidRPr="007831F5" w:rsidRDefault="00EC5452" w:rsidP="00B1586E">
            <w:pPr>
              <w:jc w:val="both"/>
              <w:rPr>
                <w:sz w:val="15"/>
                <w:szCs w:val="15"/>
              </w:rPr>
            </w:pPr>
            <w:r w:rsidRPr="007831F5">
              <w:rPr>
                <w:sz w:val="15"/>
                <w:szCs w:val="15"/>
              </w:rPr>
              <w:t>Si el contratista causa algún daño a la infraestructura de las instalaciones policiales, donde se instale la UPS, deberá entregar completamente restaurada la infraestructura que se afecte en la instalación de los equipos sin generar costos adicionales para la Policía Nacional.</w:t>
            </w:r>
          </w:p>
        </w:tc>
        <w:tc>
          <w:tcPr>
            <w:tcW w:w="471" w:type="pct"/>
            <w:tcBorders>
              <w:top w:val="single" w:sz="4" w:space="0" w:color="auto"/>
              <w:left w:val="single" w:sz="4" w:space="0" w:color="auto"/>
              <w:bottom w:val="single" w:sz="4" w:space="0" w:color="auto"/>
              <w:right w:val="single" w:sz="4" w:space="0" w:color="auto"/>
            </w:tcBorders>
          </w:tcPr>
          <w:p w14:paraId="5D82BDB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BB5DB0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7D8C6D2C" w14:textId="77777777" w:rsidTr="00EC5452">
        <w:trPr>
          <w:trHeight w:val="20"/>
          <w:jc w:val="center"/>
        </w:trPr>
        <w:tc>
          <w:tcPr>
            <w:tcW w:w="268" w:type="pct"/>
            <w:vAlign w:val="center"/>
          </w:tcPr>
          <w:p w14:paraId="61134A48"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3C15961B"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El contratista deberá suministrar los elementos necesarios por máquina para su buen funcionamiento, durante el término del contrato y</w:t>
            </w:r>
            <w:r>
              <w:rPr>
                <w:rFonts w:ascii="Arial" w:eastAsiaTheme="minorHAnsi" w:hAnsi="Arial" w:cs="Arial"/>
                <w:color w:val="000000"/>
                <w:sz w:val="15"/>
                <w:szCs w:val="15"/>
              </w:rPr>
              <w:t xml:space="preserve"> </w:t>
            </w:r>
            <w:r w:rsidRPr="007831F5">
              <w:rPr>
                <w:sz w:val="15"/>
                <w:szCs w:val="15"/>
              </w:rPr>
              <w:t>disponer de los elementos ya usados o dañados de manera ambientalmente adecuada, con el respectivo soporte de disposición final de estos elementos, cumpliendo las disposiciones legales que regulan la materia.</w:t>
            </w:r>
          </w:p>
        </w:tc>
        <w:tc>
          <w:tcPr>
            <w:tcW w:w="471" w:type="pct"/>
            <w:tcBorders>
              <w:top w:val="single" w:sz="4" w:space="0" w:color="auto"/>
              <w:left w:val="single" w:sz="4" w:space="0" w:color="auto"/>
              <w:bottom w:val="single" w:sz="4" w:space="0" w:color="auto"/>
              <w:right w:val="single" w:sz="4" w:space="0" w:color="auto"/>
            </w:tcBorders>
          </w:tcPr>
          <w:p w14:paraId="232C5D8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80BF394"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574217A4" w14:textId="77777777" w:rsidTr="00EC5452">
        <w:trPr>
          <w:trHeight w:val="20"/>
          <w:jc w:val="center"/>
        </w:trPr>
        <w:tc>
          <w:tcPr>
            <w:tcW w:w="268" w:type="pct"/>
            <w:vAlign w:val="center"/>
          </w:tcPr>
          <w:p w14:paraId="0F452D4B"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6BE756E8" w14:textId="77777777" w:rsidR="00EC5452" w:rsidRPr="007831F5" w:rsidRDefault="00EC5452" w:rsidP="00B1586E">
            <w:pPr>
              <w:jc w:val="both"/>
              <w:rPr>
                <w:sz w:val="15"/>
                <w:szCs w:val="15"/>
              </w:rPr>
            </w:pPr>
            <w:r w:rsidRPr="007831F5">
              <w:rPr>
                <w:sz w:val="15"/>
                <w:szCs w:val="15"/>
              </w:rPr>
              <w:t>El contratista deberá entregar al supervisor del contrato los manuales de operación del equipo instalado, los planos y diagramas unifilares de las instalaciones realizadas; esto deberá ser tanto en medio magnético como físico.</w:t>
            </w:r>
          </w:p>
        </w:tc>
        <w:tc>
          <w:tcPr>
            <w:tcW w:w="471" w:type="pct"/>
            <w:tcBorders>
              <w:top w:val="single" w:sz="4" w:space="0" w:color="auto"/>
              <w:left w:val="single" w:sz="4" w:space="0" w:color="auto"/>
              <w:bottom w:val="single" w:sz="4" w:space="0" w:color="auto"/>
              <w:right w:val="single" w:sz="4" w:space="0" w:color="auto"/>
            </w:tcBorders>
          </w:tcPr>
          <w:p w14:paraId="24FDF91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E4AD10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2F0F965F" w14:textId="77777777" w:rsidTr="00EC5452">
        <w:trPr>
          <w:trHeight w:val="20"/>
          <w:jc w:val="center"/>
        </w:trPr>
        <w:tc>
          <w:tcPr>
            <w:tcW w:w="268" w:type="pct"/>
            <w:vAlign w:val="center"/>
          </w:tcPr>
          <w:p w14:paraId="1D91D276"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7E43B136"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El contratista deberá instalar las protecciones apropiadas (</w:t>
            </w:r>
            <w:proofErr w:type="spellStart"/>
            <w:r w:rsidRPr="007831F5">
              <w:rPr>
                <w:rFonts w:ascii="Arial" w:eastAsiaTheme="minorHAnsi" w:hAnsi="Arial" w:cs="Arial"/>
                <w:color w:val="000000"/>
                <w:sz w:val="15"/>
                <w:szCs w:val="15"/>
              </w:rPr>
              <w:t>breakers</w:t>
            </w:r>
            <w:proofErr w:type="spellEnd"/>
            <w:r w:rsidRPr="007831F5">
              <w:rPr>
                <w:rFonts w:ascii="Arial" w:eastAsiaTheme="minorHAnsi" w:hAnsi="Arial" w:cs="Arial"/>
                <w:color w:val="000000"/>
                <w:sz w:val="15"/>
                <w:szCs w:val="15"/>
              </w:rPr>
              <w:t>, interruptores tipo industrial, desde el totalizador principal hasta los</w:t>
            </w:r>
            <w:r>
              <w:rPr>
                <w:rFonts w:ascii="Arial" w:eastAsiaTheme="minorHAnsi" w:hAnsi="Arial" w:cs="Arial"/>
                <w:color w:val="000000"/>
                <w:sz w:val="15"/>
                <w:szCs w:val="15"/>
              </w:rPr>
              <w:t xml:space="preserve"> </w:t>
            </w:r>
            <w:r w:rsidRPr="007831F5">
              <w:rPr>
                <w:sz w:val="15"/>
                <w:szCs w:val="15"/>
              </w:rPr>
              <w:t>tableros de distribución de circuitos regulados, de acuerdo a la normatividad vigente para instalaciones eléctricas en Colombia, para garantizar la protección a eventuales fallas y funcionamiento adecuado de la UPS en el lugar de instalación.</w:t>
            </w:r>
          </w:p>
        </w:tc>
        <w:tc>
          <w:tcPr>
            <w:tcW w:w="471" w:type="pct"/>
            <w:tcBorders>
              <w:top w:val="single" w:sz="4" w:space="0" w:color="auto"/>
              <w:left w:val="single" w:sz="4" w:space="0" w:color="auto"/>
              <w:bottom w:val="single" w:sz="4" w:space="0" w:color="auto"/>
              <w:right w:val="single" w:sz="4" w:space="0" w:color="auto"/>
            </w:tcBorders>
          </w:tcPr>
          <w:p w14:paraId="05F2553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CBCB8F0"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2D4780EF" w14:textId="77777777" w:rsidTr="00EC5452">
        <w:trPr>
          <w:trHeight w:val="20"/>
          <w:jc w:val="center"/>
        </w:trPr>
        <w:tc>
          <w:tcPr>
            <w:tcW w:w="268" w:type="pct"/>
            <w:vAlign w:val="center"/>
          </w:tcPr>
          <w:p w14:paraId="0408836C"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55A66F98"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El material de los cables a utilizar en las instalaciones de toma corrientes y acometidas, será AWG, THHN/THWN-2 90°C y/o cable soldador de 105°C Tensión máxima de operación: 600 V. con aislamiento o recubrimiento de muy bajo contenido de halógenos, no propagadores a</w:t>
            </w:r>
            <w:r>
              <w:rPr>
                <w:rFonts w:ascii="Arial" w:eastAsiaTheme="minorHAnsi" w:hAnsi="Arial" w:cs="Arial"/>
                <w:color w:val="000000"/>
                <w:sz w:val="15"/>
                <w:szCs w:val="15"/>
              </w:rPr>
              <w:t xml:space="preserve"> </w:t>
            </w:r>
            <w:r w:rsidRPr="007831F5">
              <w:rPr>
                <w:sz w:val="15"/>
                <w:szCs w:val="15"/>
              </w:rPr>
              <w:t>la llama y baja emisión de humos opacos, certificados según las normas aplicables e instalación en bandeja porta cable en caso de aplicar esta última característica.</w:t>
            </w:r>
          </w:p>
        </w:tc>
        <w:tc>
          <w:tcPr>
            <w:tcW w:w="471" w:type="pct"/>
            <w:tcBorders>
              <w:top w:val="single" w:sz="4" w:space="0" w:color="auto"/>
              <w:left w:val="single" w:sz="4" w:space="0" w:color="auto"/>
              <w:bottom w:val="single" w:sz="4" w:space="0" w:color="auto"/>
              <w:right w:val="single" w:sz="4" w:space="0" w:color="auto"/>
            </w:tcBorders>
          </w:tcPr>
          <w:p w14:paraId="6D13FE3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30DA38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F3E7EAB" w14:textId="77777777" w:rsidTr="00EC5452">
        <w:trPr>
          <w:trHeight w:val="20"/>
          <w:jc w:val="center"/>
        </w:trPr>
        <w:tc>
          <w:tcPr>
            <w:tcW w:w="268" w:type="pct"/>
            <w:vAlign w:val="center"/>
          </w:tcPr>
          <w:p w14:paraId="2B2A1336"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082FD5EA" w14:textId="77777777" w:rsidR="00EC5452" w:rsidRPr="007831F5" w:rsidRDefault="00EC5452" w:rsidP="00B1586E">
            <w:pPr>
              <w:pStyle w:val="TableParagraph"/>
              <w:ind w:right="52"/>
              <w:jc w:val="both"/>
              <w:rPr>
                <w:sz w:val="15"/>
                <w:szCs w:val="15"/>
              </w:rPr>
            </w:pPr>
            <w:r w:rsidRPr="007831F5">
              <w:rPr>
                <w:sz w:val="15"/>
                <w:szCs w:val="15"/>
              </w:rPr>
              <w:t>El contratista deberá instalar las protecciones termo magnético tipo industrial, de acuerdo con la capacidad nominal de la UPS y a la</w:t>
            </w:r>
          </w:p>
          <w:p w14:paraId="2E2E1693" w14:textId="77777777" w:rsidR="00EC5452" w:rsidRPr="007831F5" w:rsidRDefault="00EC5452" w:rsidP="00B1586E">
            <w:pPr>
              <w:jc w:val="both"/>
              <w:rPr>
                <w:sz w:val="15"/>
                <w:szCs w:val="15"/>
              </w:rPr>
            </w:pPr>
            <w:r w:rsidRPr="007831F5">
              <w:rPr>
                <w:sz w:val="15"/>
                <w:szCs w:val="15"/>
              </w:rPr>
              <w:t>normatividad vigente para instalaciones eléctricas en Colombia.</w:t>
            </w:r>
          </w:p>
        </w:tc>
        <w:tc>
          <w:tcPr>
            <w:tcW w:w="471" w:type="pct"/>
            <w:tcBorders>
              <w:top w:val="single" w:sz="4" w:space="0" w:color="auto"/>
              <w:left w:val="single" w:sz="4" w:space="0" w:color="auto"/>
              <w:bottom w:val="single" w:sz="4" w:space="0" w:color="auto"/>
              <w:right w:val="single" w:sz="4" w:space="0" w:color="auto"/>
            </w:tcBorders>
          </w:tcPr>
          <w:p w14:paraId="3924D175"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48436F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49655A5" w14:textId="77777777" w:rsidTr="00EC5452">
        <w:trPr>
          <w:trHeight w:val="20"/>
          <w:jc w:val="center"/>
        </w:trPr>
        <w:tc>
          <w:tcPr>
            <w:tcW w:w="268" w:type="pct"/>
            <w:vAlign w:val="center"/>
          </w:tcPr>
          <w:p w14:paraId="4B8E6280"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3065B66C" w14:textId="77777777" w:rsidR="00EC5452" w:rsidRPr="007831F5" w:rsidRDefault="00EC5452" w:rsidP="00B1586E">
            <w:pPr>
              <w:jc w:val="both"/>
              <w:rPr>
                <w:sz w:val="15"/>
                <w:szCs w:val="15"/>
              </w:rPr>
            </w:pPr>
            <w:r w:rsidRPr="007831F5">
              <w:rPr>
                <w:sz w:val="15"/>
                <w:szCs w:val="15"/>
              </w:rPr>
              <w:t xml:space="preserve">El contratista deberá implementar dos (2) supresores de </w:t>
            </w:r>
            <w:proofErr w:type="spellStart"/>
            <w:r w:rsidRPr="007831F5">
              <w:rPr>
                <w:sz w:val="15"/>
                <w:szCs w:val="15"/>
              </w:rPr>
              <w:t>transientes</w:t>
            </w:r>
            <w:proofErr w:type="spellEnd"/>
            <w:r w:rsidRPr="007831F5">
              <w:rPr>
                <w:sz w:val="15"/>
                <w:szCs w:val="15"/>
              </w:rPr>
              <w:t xml:space="preserve"> trifásicos para la UPS. - Se debe contemplar breaker de desconexión y/o mantenimiento de los supresores. Cada supresor deberá estar alojado en el tablero de entrada y salida de la UPS.</w:t>
            </w:r>
          </w:p>
        </w:tc>
        <w:tc>
          <w:tcPr>
            <w:tcW w:w="471" w:type="pct"/>
            <w:tcBorders>
              <w:top w:val="single" w:sz="4" w:space="0" w:color="auto"/>
              <w:left w:val="single" w:sz="4" w:space="0" w:color="auto"/>
              <w:bottom w:val="single" w:sz="4" w:space="0" w:color="auto"/>
              <w:right w:val="single" w:sz="4" w:space="0" w:color="auto"/>
            </w:tcBorders>
          </w:tcPr>
          <w:p w14:paraId="4914129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21B18E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196ED6F6" w14:textId="77777777" w:rsidTr="00EC5452">
        <w:trPr>
          <w:trHeight w:val="20"/>
          <w:jc w:val="center"/>
        </w:trPr>
        <w:tc>
          <w:tcPr>
            <w:tcW w:w="268" w:type="pct"/>
            <w:vAlign w:val="center"/>
          </w:tcPr>
          <w:p w14:paraId="16604F9E"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07DB2E7A" w14:textId="77777777" w:rsidR="00EC5452" w:rsidRPr="007831F5" w:rsidRDefault="00EC5452" w:rsidP="00B1586E">
            <w:pPr>
              <w:jc w:val="both"/>
              <w:rPr>
                <w:sz w:val="15"/>
                <w:szCs w:val="15"/>
              </w:rPr>
            </w:pPr>
            <w:r w:rsidRPr="007831F5">
              <w:rPr>
                <w:sz w:val="15"/>
                <w:szCs w:val="15"/>
              </w:rPr>
              <w:t>El contratista contará con los certificados de conformidad de los productos comprendidos en el alcance del RETIE</w:t>
            </w:r>
            <w:r>
              <w:rPr>
                <w:sz w:val="15"/>
                <w:szCs w:val="15"/>
              </w:rPr>
              <w:t xml:space="preserve"> 2024</w:t>
            </w:r>
            <w:r w:rsidRPr="007831F5">
              <w:rPr>
                <w:sz w:val="15"/>
                <w:szCs w:val="15"/>
              </w:rPr>
              <w:t xml:space="preserve">, para los siguientes elementos: UPS, cable eléctrico, tableros, canastillas, bandejas, canaleta, tubería y </w:t>
            </w:r>
            <w:proofErr w:type="spellStart"/>
            <w:r w:rsidRPr="007831F5">
              <w:rPr>
                <w:sz w:val="15"/>
                <w:szCs w:val="15"/>
              </w:rPr>
              <w:t>breakers</w:t>
            </w:r>
            <w:proofErr w:type="spellEnd"/>
            <w:r w:rsidRPr="007831F5">
              <w:rPr>
                <w:sz w:val="15"/>
                <w:szCs w:val="15"/>
              </w:rPr>
              <w:t>.</w:t>
            </w:r>
          </w:p>
        </w:tc>
        <w:tc>
          <w:tcPr>
            <w:tcW w:w="471" w:type="pct"/>
            <w:tcBorders>
              <w:top w:val="single" w:sz="4" w:space="0" w:color="auto"/>
              <w:left w:val="single" w:sz="4" w:space="0" w:color="auto"/>
              <w:bottom w:val="single" w:sz="4" w:space="0" w:color="auto"/>
              <w:right w:val="single" w:sz="4" w:space="0" w:color="auto"/>
            </w:tcBorders>
          </w:tcPr>
          <w:p w14:paraId="7E92BC2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E485EE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949EE9B" w14:textId="77777777" w:rsidTr="00EC5452">
        <w:trPr>
          <w:trHeight w:val="20"/>
          <w:jc w:val="center"/>
        </w:trPr>
        <w:tc>
          <w:tcPr>
            <w:tcW w:w="268" w:type="pct"/>
            <w:vAlign w:val="center"/>
          </w:tcPr>
          <w:p w14:paraId="4C39509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vAlign w:val="center"/>
          </w:tcPr>
          <w:p w14:paraId="4DD4A32A" w14:textId="77777777" w:rsidR="00EC5452" w:rsidRPr="007831F5" w:rsidRDefault="00EC5452" w:rsidP="00B1586E">
            <w:pPr>
              <w:jc w:val="both"/>
              <w:rPr>
                <w:sz w:val="15"/>
                <w:szCs w:val="15"/>
              </w:rPr>
            </w:pPr>
            <w:r w:rsidRPr="007831F5">
              <w:rPr>
                <w:b/>
                <w:bCs/>
                <w:sz w:val="15"/>
                <w:szCs w:val="15"/>
              </w:rPr>
              <w:t>PREVENCIÓN DE ACCIDENTES Y MEDIDAS DE SEGURIDAD</w:t>
            </w:r>
          </w:p>
        </w:tc>
        <w:tc>
          <w:tcPr>
            <w:tcW w:w="471" w:type="pct"/>
            <w:tcBorders>
              <w:top w:val="single" w:sz="4" w:space="0" w:color="auto"/>
              <w:left w:val="single" w:sz="4" w:space="0" w:color="auto"/>
              <w:bottom w:val="single" w:sz="4" w:space="0" w:color="auto"/>
              <w:right w:val="single" w:sz="4" w:space="0" w:color="auto"/>
            </w:tcBorders>
          </w:tcPr>
          <w:p w14:paraId="71846FF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0C7BA7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6B036BF2" w14:textId="77777777" w:rsidTr="00EC5452">
        <w:trPr>
          <w:trHeight w:val="20"/>
          <w:jc w:val="center"/>
        </w:trPr>
        <w:tc>
          <w:tcPr>
            <w:tcW w:w="268" w:type="pct"/>
            <w:vAlign w:val="center"/>
          </w:tcPr>
          <w:p w14:paraId="745375B1"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40D6F449" w14:textId="77777777" w:rsidR="00EC5452" w:rsidRPr="007831F5" w:rsidRDefault="00EC5452" w:rsidP="00B1586E">
            <w:pPr>
              <w:jc w:val="both"/>
              <w:rPr>
                <w:sz w:val="15"/>
                <w:szCs w:val="15"/>
              </w:rPr>
            </w:pPr>
            <w:r w:rsidRPr="007831F5">
              <w:rPr>
                <w:sz w:val="15"/>
                <w:szCs w:val="15"/>
              </w:rPr>
              <w:t>El contratista deberá tener a sus empleados afiliados al sistema general de riesgos profesionales, siendo el único responsable por cualquier tipo de accidente que le pueda ocurrir a su personal técnico durante la ejecución del presente contrato.</w:t>
            </w:r>
          </w:p>
        </w:tc>
        <w:tc>
          <w:tcPr>
            <w:tcW w:w="471" w:type="pct"/>
            <w:tcBorders>
              <w:top w:val="single" w:sz="4" w:space="0" w:color="auto"/>
              <w:left w:val="single" w:sz="4" w:space="0" w:color="auto"/>
              <w:bottom w:val="single" w:sz="4" w:space="0" w:color="auto"/>
              <w:right w:val="single" w:sz="4" w:space="0" w:color="auto"/>
            </w:tcBorders>
          </w:tcPr>
          <w:p w14:paraId="116662D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FE9E50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373BA55D" w14:textId="77777777" w:rsidTr="00EC5452">
        <w:trPr>
          <w:trHeight w:val="20"/>
          <w:jc w:val="center"/>
        </w:trPr>
        <w:tc>
          <w:tcPr>
            <w:tcW w:w="268" w:type="pct"/>
            <w:vAlign w:val="center"/>
          </w:tcPr>
          <w:p w14:paraId="7D51042B"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2819DD22" w14:textId="77777777" w:rsidR="00EC5452" w:rsidRPr="007831F5" w:rsidRDefault="00EC5452" w:rsidP="00B1586E">
            <w:pPr>
              <w:pStyle w:val="TableParagraph"/>
              <w:ind w:right="52"/>
              <w:jc w:val="both"/>
              <w:rPr>
                <w:sz w:val="15"/>
                <w:szCs w:val="15"/>
              </w:rPr>
            </w:pPr>
            <w:r w:rsidRPr="007831F5">
              <w:rPr>
                <w:sz w:val="15"/>
                <w:szCs w:val="15"/>
              </w:rPr>
              <w:t>El contratista deberá suministrar elementos y equipos de protección personal (EPP) que cumplan con las disposiciones legales vigentes. Los EPP deben usarse de manera complementaria y nunca de manera aislada, de acuerdo con la identificación de peligros y evaluación y valoración de los riesgos.</w:t>
            </w:r>
          </w:p>
          <w:p w14:paraId="03453068" w14:textId="77777777" w:rsidR="00EC5452" w:rsidRPr="007831F5" w:rsidRDefault="00EC5452" w:rsidP="00B1586E">
            <w:pPr>
              <w:jc w:val="both"/>
              <w:rPr>
                <w:sz w:val="15"/>
                <w:szCs w:val="15"/>
              </w:rPr>
            </w:pPr>
            <w:r w:rsidRPr="007831F5">
              <w:rPr>
                <w:sz w:val="15"/>
                <w:szCs w:val="15"/>
              </w:rPr>
              <w:t>El contratista debe suministrar los equipos y elementos de protección personal (EPP) sin ningún costo para el trabajador e igualmente debe desarrollar las acciones necesarias para que sean utilizados por los trabajadores, para que estos conozcan el deber y la forma correcta de utilizarlos y para que el mantenimiento o reemplazo de los mismos se haga de forma tal, que se asegure su buen funcionamiento y recambio</w:t>
            </w:r>
            <w:r>
              <w:rPr>
                <w:sz w:val="15"/>
                <w:szCs w:val="15"/>
              </w:rPr>
              <w:t xml:space="preserve"> </w:t>
            </w:r>
            <w:r w:rsidRPr="007831F5">
              <w:rPr>
                <w:sz w:val="15"/>
                <w:szCs w:val="15"/>
              </w:rPr>
              <w:t>según vida útil para la protección de los trabajadores.</w:t>
            </w:r>
          </w:p>
        </w:tc>
        <w:tc>
          <w:tcPr>
            <w:tcW w:w="471" w:type="pct"/>
            <w:tcBorders>
              <w:top w:val="single" w:sz="4" w:space="0" w:color="auto"/>
              <w:left w:val="single" w:sz="4" w:space="0" w:color="auto"/>
              <w:bottom w:val="single" w:sz="4" w:space="0" w:color="auto"/>
              <w:right w:val="single" w:sz="4" w:space="0" w:color="auto"/>
            </w:tcBorders>
          </w:tcPr>
          <w:p w14:paraId="105EAB1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AD6A319"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7F04FA2" w14:textId="77777777" w:rsidTr="00EC5452">
        <w:trPr>
          <w:trHeight w:val="20"/>
          <w:jc w:val="center"/>
        </w:trPr>
        <w:tc>
          <w:tcPr>
            <w:tcW w:w="268" w:type="pct"/>
            <w:vAlign w:val="center"/>
          </w:tcPr>
          <w:p w14:paraId="0643ABDE"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6D251746" w14:textId="77777777" w:rsidR="00EC5452" w:rsidRPr="007831F5" w:rsidRDefault="00EC5452" w:rsidP="00B1586E">
            <w:pPr>
              <w:jc w:val="both"/>
              <w:rPr>
                <w:sz w:val="15"/>
                <w:szCs w:val="15"/>
              </w:rPr>
            </w:pPr>
            <w:r w:rsidRPr="007831F5">
              <w:rPr>
                <w:sz w:val="15"/>
                <w:szCs w:val="15"/>
              </w:rPr>
              <w:t>Será responsable de todos los accidentes que puedan sufrir no sólo sus empleados, trabajadores y subcontratistas sino también el personal o bienes de la unidad policial, terceras personas, resultantes de negligencia o descuido, sus empleados, trabajadores o subcontratistas para tomar las precauciones o medidas de seguridad necesarias para la prevención de accidentes; por consiguiente, todas las indemnizaciones correspondientes serán por cuenta del contratista.</w:t>
            </w:r>
          </w:p>
        </w:tc>
        <w:tc>
          <w:tcPr>
            <w:tcW w:w="471" w:type="pct"/>
            <w:tcBorders>
              <w:top w:val="single" w:sz="4" w:space="0" w:color="auto"/>
              <w:left w:val="single" w:sz="4" w:space="0" w:color="auto"/>
              <w:bottom w:val="single" w:sz="4" w:space="0" w:color="auto"/>
              <w:right w:val="single" w:sz="4" w:space="0" w:color="auto"/>
            </w:tcBorders>
          </w:tcPr>
          <w:p w14:paraId="42FAB80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77328C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78BB1B4B" w14:textId="77777777" w:rsidTr="00EC5452">
        <w:trPr>
          <w:trHeight w:val="20"/>
          <w:jc w:val="center"/>
        </w:trPr>
        <w:tc>
          <w:tcPr>
            <w:tcW w:w="268" w:type="pct"/>
            <w:vAlign w:val="center"/>
          </w:tcPr>
          <w:p w14:paraId="292BBE90"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0E3A6372" w14:textId="77777777" w:rsidR="00EC5452" w:rsidRPr="007831F5" w:rsidRDefault="00EC5452" w:rsidP="00B1586E">
            <w:pPr>
              <w:jc w:val="both"/>
              <w:rPr>
                <w:sz w:val="15"/>
                <w:szCs w:val="15"/>
              </w:rPr>
            </w:pPr>
            <w:r w:rsidRPr="007831F5">
              <w:rPr>
                <w:b/>
                <w:bCs/>
                <w:sz w:val="15"/>
                <w:szCs w:val="15"/>
              </w:rPr>
              <w:t>LIMPIEZA DEL SITIO O ZONA DE TRABAJO</w:t>
            </w:r>
          </w:p>
        </w:tc>
        <w:tc>
          <w:tcPr>
            <w:tcW w:w="471" w:type="pct"/>
            <w:tcBorders>
              <w:top w:val="single" w:sz="4" w:space="0" w:color="auto"/>
              <w:left w:val="single" w:sz="4" w:space="0" w:color="auto"/>
              <w:bottom w:val="single" w:sz="4" w:space="0" w:color="auto"/>
              <w:right w:val="single" w:sz="4" w:space="0" w:color="auto"/>
            </w:tcBorders>
          </w:tcPr>
          <w:p w14:paraId="7105CAAD"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63D4CE2"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8374B20" w14:textId="77777777" w:rsidTr="00EC5452">
        <w:trPr>
          <w:trHeight w:val="20"/>
          <w:jc w:val="center"/>
        </w:trPr>
        <w:tc>
          <w:tcPr>
            <w:tcW w:w="268" w:type="pct"/>
            <w:vAlign w:val="center"/>
          </w:tcPr>
          <w:p w14:paraId="3D12F7FE"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1BC0ACE8" w14:textId="77777777" w:rsidR="00EC5452" w:rsidRPr="007831F5" w:rsidRDefault="00EC5452" w:rsidP="00B1586E">
            <w:pPr>
              <w:pStyle w:val="TableParagraph"/>
              <w:ind w:right="52"/>
              <w:jc w:val="both"/>
              <w:rPr>
                <w:sz w:val="15"/>
                <w:szCs w:val="15"/>
              </w:rPr>
            </w:pPr>
            <w:r w:rsidRPr="007831F5">
              <w:rPr>
                <w:sz w:val="15"/>
                <w:szCs w:val="15"/>
              </w:rPr>
              <w:t>Durante el desarrollo de los trabajos, se deberá mantener en perfecto estado de limpieza la zona de trabajo y sus alrededores para lo cual deberá retirar en forma adecuada, diariamente o con más frecuencia si así lo ordena el supervisor, escombros, basuras, desperdicios y sobrantes de materiales de manera que no aparezca en ningún momento una acumulación desagradable y peligrosa de éstos.</w:t>
            </w:r>
          </w:p>
          <w:p w14:paraId="49B60DC2" w14:textId="77777777" w:rsidR="00EC5452" w:rsidRPr="007831F5" w:rsidRDefault="00EC5452" w:rsidP="00B1586E">
            <w:pPr>
              <w:pStyle w:val="TableParagraph"/>
              <w:ind w:right="52"/>
              <w:jc w:val="both"/>
              <w:rPr>
                <w:sz w:val="15"/>
                <w:szCs w:val="15"/>
              </w:rPr>
            </w:pPr>
            <w:r w:rsidRPr="007831F5">
              <w:rPr>
                <w:sz w:val="15"/>
                <w:szCs w:val="15"/>
              </w:rPr>
              <w:t>Al finalizar cualquier parte de los trabajos, se deberá retirar prontamente todo el equipo, construcciones provisionales y sobrantes de materiales que no hayan de ser usados más tarde en el mismo sitio o cerca de él para la ejecución de otras partes de la instalación y deberá disponer, el mismo día, satisfactoriamente todos los sobrantes, escombros y basuras que resulten de las instalaciones, en los botaderos de escombros oficialmente autorizados.</w:t>
            </w:r>
          </w:p>
          <w:p w14:paraId="683A9E45" w14:textId="77777777" w:rsidR="00EC5452" w:rsidRPr="007831F5" w:rsidRDefault="00EC5452" w:rsidP="00B1586E">
            <w:pPr>
              <w:jc w:val="both"/>
              <w:rPr>
                <w:sz w:val="15"/>
                <w:szCs w:val="15"/>
              </w:rPr>
            </w:pPr>
            <w:r w:rsidRPr="007831F5">
              <w:rPr>
                <w:sz w:val="15"/>
                <w:szCs w:val="15"/>
              </w:rPr>
              <w:t>La limpieza y aseo de todas las partes de la instalación no tendrá ítem de pago; se debe considerar su valor dentro de los costos indirectos del precio pactado para el contrato.</w:t>
            </w:r>
          </w:p>
        </w:tc>
        <w:tc>
          <w:tcPr>
            <w:tcW w:w="471" w:type="pct"/>
            <w:tcBorders>
              <w:top w:val="single" w:sz="4" w:space="0" w:color="auto"/>
              <w:left w:val="single" w:sz="4" w:space="0" w:color="auto"/>
              <w:bottom w:val="single" w:sz="4" w:space="0" w:color="auto"/>
              <w:right w:val="single" w:sz="4" w:space="0" w:color="auto"/>
            </w:tcBorders>
          </w:tcPr>
          <w:p w14:paraId="2BD6B24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68144B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4C75B35F" w14:textId="77777777" w:rsidTr="00EC5452">
        <w:trPr>
          <w:trHeight w:val="20"/>
          <w:jc w:val="center"/>
        </w:trPr>
        <w:tc>
          <w:tcPr>
            <w:tcW w:w="268" w:type="pct"/>
            <w:vAlign w:val="center"/>
          </w:tcPr>
          <w:p w14:paraId="4C49C824"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458FEBCA" w14:textId="77777777" w:rsidR="00EC5452" w:rsidRPr="007831F5" w:rsidRDefault="00EC5452" w:rsidP="00B1586E">
            <w:pPr>
              <w:jc w:val="both"/>
              <w:rPr>
                <w:sz w:val="15"/>
                <w:szCs w:val="15"/>
              </w:rPr>
            </w:pPr>
            <w:r w:rsidRPr="007831F5">
              <w:rPr>
                <w:b/>
                <w:bCs/>
                <w:sz w:val="15"/>
                <w:szCs w:val="15"/>
              </w:rPr>
              <w:t>SEÑALIZACIÓN</w:t>
            </w:r>
          </w:p>
        </w:tc>
        <w:tc>
          <w:tcPr>
            <w:tcW w:w="471" w:type="pct"/>
            <w:tcBorders>
              <w:top w:val="single" w:sz="4" w:space="0" w:color="auto"/>
              <w:left w:val="single" w:sz="4" w:space="0" w:color="auto"/>
              <w:bottom w:val="single" w:sz="4" w:space="0" w:color="auto"/>
              <w:right w:val="single" w:sz="4" w:space="0" w:color="auto"/>
            </w:tcBorders>
          </w:tcPr>
          <w:p w14:paraId="3D556EA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1823D4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4B05ED2" w14:textId="77777777" w:rsidTr="00EC5452">
        <w:trPr>
          <w:trHeight w:val="20"/>
          <w:jc w:val="center"/>
        </w:trPr>
        <w:tc>
          <w:tcPr>
            <w:tcW w:w="268" w:type="pct"/>
            <w:vAlign w:val="center"/>
          </w:tcPr>
          <w:p w14:paraId="5A6F1089"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71DA4D7B" w14:textId="77777777" w:rsidR="00EC5452" w:rsidRPr="007831F5" w:rsidRDefault="00EC5452" w:rsidP="00B1586E">
            <w:pPr>
              <w:jc w:val="both"/>
              <w:rPr>
                <w:sz w:val="15"/>
                <w:szCs w:val="15"/>
              </w:rPr>
            </w:pPr>
            <w:r w:rsidRPr="007831F5">
              <w:rPr>
                <w:sz w:val="15"/>
                <w:szCs w:val="15"/>
              </w:rPr>
              <w:t>Cuando los trabajos objeto del contrato deban realizarse en sectores donde la cantidad de público que en él circula y en general, cuando para realizar cualquier otro tipo de trabajo se alteren las condiciones normales del tránsito al interior de la entidad, el contratista estará en la</w:t>
            </w:r>
            <w:r>
              <w:rPr>
                <w:sz w:val="15"/>
                <w:szCs w:val="15"/>
              </w:rPr>
              <w:t xml:space="preserve"> </w:t>
            </w:r>
            <w:r w:rsidRPr="007831F5">
              <w:rPr>
                <w:sz w:val="15"/>
                <w:szCs w:val="15"/>
              </w:rPr>
              <w:t>obligación de tomar todas las medidas necesarias para evitar la ocurrencia de accidentes para lo cual deberá acatar las siguientes normas que regulan la materi</w:t>
            </w:r>
            <w:r>
              <w:rPr>
                <w:sz w:val="15"/>
                <w:szCs w:val="15"/>
              </w:rPr>
              <w:t>a.</w:t>
            </w:r>
          </w:p>
        </w:tc>
        <w:tc>
          <w:tcPr>
            <w:tcW w:w="471" w:type="pct"/>
            <w:tcBorders>
              <w:top w:val="single" w:sz="4" w:space="0" w:color="auto"/>
              <w:left w:val="single" w:sz="4" w:space="0" w:color="auto"/>
              <w:bottom w:val="single" w:sz="4" w:space="0" w:color="auto"/>
              <w:right w:val="single" w:sz="4" w:space="0" w:color="auto"/>
            </w:tcBorders>
          </w:tcPr>
          <w:p w14:paraId="5EDB4F3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E7B8BD6"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228304A3" w14:textId="77777777" w:rsidTr="00EC5452">
        <w:trPr>
          <w:trHeight w:val="20"/>
          <w:jc w:val="center"/>
        </w:trPr>
        <w:tc>
          <w:tcPr>
            <w:tcW w:w="268" w:type="pct"/>
            <w:vAlign w:val="center"/>
          </w:tcPr>
          <w:p w14:paraId="7D325C1A"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10044C08"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Se deberá instalar señales y avisos de prevención de accidentes tanto en horas diurnas como nocturnas en la cantidad, tipo, tamaño, forma, clase, color y a las distancias requeridas de acuerdo con lo dispuesto en las normas anteriores y con las instrucciones del supervisor. Será</w:t>
            </w:r>
            <w:r>
              <w:rPr>
                <w:rFonts w:ascii="Arial" w:eastAsiaTheme="minorHAnsi" w:hAnsi="Arial" w:cs="Arial"/>
                <w:color w:val="000000"/>
                <w:sz w:val="15"/>
                <w:szCs w:val="15"/>
              </w:rPr>
              <w:t xml:space="preserve"> </w:t>
            </w:r>
            <w:r w:rsidRPr="007831F5">
              <w:rPr>
                <w:sz w:val="15"/>
                <w:szCs w:val="15"/>
              </w:rPr>
              <w:t>responsabilidad del contratista cualquier accidente ocasionado por la carencia de dichos avisos, defensas, barreras, guardianes y señales.</w:t>
            </w:r>
          </w:p>
        </w:tc>
        <w:tc>
          <w:tcPr>
            <w:tcW w:w="471" w:type="pct"/>
            <w:tcBorders>
              <w:top w:val="single" w:sz="4" w:space="0" w:color="auto"/>
              <w:left w:val="single" w:sz="4" w:space="0" w:color="auto"/>
              <w:bottom w:val="single" w:sz="4" w:space="0" w:color="auto"/>
              <w:right w:val="single" w:sz="4" w:space="0" w:color="auto"/>
            </w:tcBorders>
          </w:tcPr>
          <w:p w14:paraId="0FE588A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3B93068"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05C5B25C" w14:textId="77777777" w:rsidTr="00EC5452">
        <w:trPr>
          <w:trHeight w:val="20"/>
          <w:jc w:val="center"/>
        </w:trPr>
        <w:tc>
          <w:tcPr>
            <w:tcW w:w="268" w:type="pct"/>
            <w:vAlign w:val="center"/>
          </w:tcPr>
          <w:p w14:paraId="1755A8A0"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4C32B992"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El supervisor podrá, en cualquier momento, ordenar que se suspenda de los trabajos o parte de ellos si existe un incumplimiento para llevar</w:t>
            </w:r>
            <w:r>
              <w:rPr>
                <w:rFonts w:ascii="Arial" w:eastAsiaTheme="minorHAnsi" w:hAnsi="Arial" w:cs="Arial"/>
                <w:color w:val="000000"/>
                <w:sz w:val="15"/>
                <w:szCs w:val="15"/>
              </w:rPr>
              <w:t xml:space="preserve"> </w:t>
            </w:r>
            <w:r w:rsidRPr="007831F5">
              <w:rPr>
                <w:sz w:val="15"/>
                <w:szCs w:val="15"/>
              </w:rPr>
              <w:t>a cabo los requisitos de señalización o las instrucciones del supervisor a este respecto.</w:t>
            </w:r>
          </w:p>
        </w:tc>
        <w:tc>
          <w:tcPr>
            <w:tcW w:w="471" w:type="pct"/>
            <w:tcBorders>
              <w:top w:val="single" w:sz="4" w:space="0" w:color="auto"/>
              <w:left w:val="single" w:sz="4" w:space="0" w:color="auto"/>
              <w:bottom w:val="single" w:sz="4" w:space="0" w:color="auto"/>
              <w:right w:val="single" w:sz="4" w:space="0" w:color="auto"/>
            </w:tcBorders>
          </w:tcPr>
          <w:p w14:paraId="5105FFC3"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E31C0FE"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7D8F54ED" w14:textId="77777777" w:rsidTr="00EC5452">
        <w:trPr>
          <w:trHeight w:val="20"/>
          <w:jc w:val="center"/>
        </w:trPr>
        <w:tc>
          <w:tcPr>
            <w:tcW w:w="268" w:type="pct"/>
            <w:vAlign w:val="center"/>
          </w:tcPr>
          <w:p w14:paraId="0C581E0F"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2B85E67D" w14:textId="77777777" w:rsidR="00EC5452" w:rsidRPr="007831F5" w:rsidRDefault="00EC5452" w:rsidP="00B1586E">
            <w:pPr>
              <w:jc w:val="both"/>
              <w:rPr>
                <w:sz w:val="15"/>
                <w:szCs w:val="15"/>
              </w:rPr>
            </w:pPr>
            <w:r w:rsidRPr="007831F5">
              <w:rPr>
                <w:b/>
                <w:bCs/>
                <w:sz w:val="15"/>
                <w:szCs w:val="15"/>
              </w:rPr>
              <w:t>EXPERIENCIA DEL PERSONAL</w:t>
            </w:r>
          </w:p>
        </w:tc>
        <w:tc>
          <w:tcPr>
            <w:tcW w:w="471" w:type="pct"/>
            <w:tcBorders>
              <w:top w:val="single" w:sz="4" w:space="0" w:color="auto"/>
              <w:left w:val="single" w:sz="4" w:space="0" w:color="auto"/>
              <w:bottom w:val="single" w:sz="4" w:space="0" w:color="auto"/>
              <w:right w:val="single" w:sz="4" w:space="0" w:color="auto"/>
            </w:tcBorders>
          </w:tcPr>
          <w:p w14:paraId="4AE8165C"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4AEB62A"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EC5452" w:rsidRPr="005749B3" w14:paraId="5F7C18BA" w14:textId="77777777" w:rsidTr="00EC5452">
        <w:trPr>
          <w:trHeight w:val="20"/>
          <w:jc w:val="center"/>
        </w:trPr>
        <w:tc>
          <w:tcPr>
            <w:tcW w:w="268" w:type="pct"/>
            <w:vAlign w:val="center"/>
          </w:tcPr>
          <w:p w14:paraId="7EBA08F9" w14:textId="77777777" w:rsidR="00EC5452" w:rsidRPr="005749B3" w:rsidRDefault="00EC5452"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3788" w:type="pct"/>
            <w:gridSpan w:val="2"/>
            <w:tcBorders>
              <w:top w:val="single" w:sz="4" w:space="0" w:color="auto"/>
              <w:left w:val="single" w:sz="4" w:space="0" w:color="auto"/>
              <w:bottom w:val="single" w:sz="4" w:space="0" w:color="auto"/>
              <w:right w:val="single" w:sz="4" w:space="0" w:color="auto"/>
            </w:tcBorders>
          </w:tcPr>
          <w:p w14:paraId="41F7227B" w14:textId="77777777" w:rsidR="00EC5452" w:rsidRPr="007831F5" w:rsidRDefault="00EC5452" w:rsidP="00B1586E">
            <w:pPr>
              <w:pStyle w:val="TableParagraph"/>
              <w:jc w:val="both"/>
              <w:rPr>
                <w:rFonts w:ascii="Arial" w:eastAsiaTheme="minorHAnsi" w:hAnsi="Arial" w:cs="Arial"/>
                <w:color w:val="000000"/>
                <w:sz w:val="15"/>
                <w:szCs w:val="15"/>
                <w:lang w:val="es-CO"/>
              </w:rPr>
            </w:pPr>
            <w:r w:rsidRPr="007831F5">
              <w:rPr>
                <w:rFonts w:ascii="Arial" w:eastAsiaTheme="minorHAnsi" w:hAnsi="Arial" w:cs="Arial"/>
                <w:color w:val="000000"/>
                <w:sz w:val="15"/>
                <w:szCs w:val="15"/>
                <w:lang w:val="es-CO"/>
              </w:rPr>
              <w:t>El contratista para llevar a cabo la instalación y  puesta en operación del equipo deberá presentar un (1) ingeniero electricista y/o eléctrico, y/o electromecánico, y/o de distribución y redes eléctricas con experiencia profesional de cinco (5) años a partir de la expedición de la tarjeta profesional por el Consejo Profesional Nacional de Ingenierías Eléctrica, Mecánica y Profesiones afines, Inspector RETIE vigente y/o Diplomado en el reglamento técnico de instalaciones eléctricas RETIE 20</w:t>
            </w:r>
            <w:r>
              <w:rPr>
                <w:rFonts w:ascii="Arial" w:eastAsiaTheme="minorHAnsi" w:hAnsi="Arial" w:cs="Arial"/>
                <w:color w:val="000000"/>
                <w:sz w:val="15"/>
                <w:szCs w:val="15"/>
                <w:lang w:val="es-CO"/>
              </w:rPr>
              <w:t>24</w:t>
            </w:r>
            <w:r w:rsidRPr="007831F5">
              <w:rPr>
                <w:rFonts w:ascii="Arial" w:eastAsiaTheme="minorHAnsi" w:hAnsi="Arial" w:cs="Arial"/>
                <w:color w:val="000000"/>
                <w:sz w:val="15"/>
                <w:szCs w:val="15"/>
                <w:lang w:val="es-CO"/>
              </w:rPr>
              <w:t>, y/o Diplomado NEC 2017 y/o 2020, para lo cual deberá anexar fotocopia de diploma profesional, tarjeta profesional, constancia inspector RETIE vigente y/o Diplomado RETIE 20</w:t>
            </w:r>
            <w:r>
              <w:rPr>
                <w:rFonts w:ascii="Arial" w:eastAsiaTheme="minorHAnsi" w:hAnsi="Arial" w:cs="Arial"/>
                <w:color w:val="000000"/>
                <w:sz w:val="15"/>
                <w:szCs w:val="15"/>
                <w:lang w:val="es-CO"/>
              </w:rPr>
              <w:t>24</w:t>
            </w:r>
            <w:r w:rsidRPr="007831F5">
              <w:rPr>
                <w:rFonts w:ascii="Arial" w:eastAsiaTheme="minorHAnsi" w:hAnsi="Arial" w:cs="Arial"/>
                <w:color w:val="000000"/>
                <w:sz w:val="15"/>
                <w:szCs w:val="15"/>
                <w:lang w:val="es-CO"/>
              </w:rPr>
              <w:t>, y/o Diplomado NEC 2017 y/o 2020 expedida por institución educativa legalmente constituida. Información que será verificada por el supervisor del contrato.</w:t>
            </w:r>
          </w:p>
          <w:p w14:paraId="40F2A36C" w14:textId="77777777" w:rsidR="00EC5452" w:rsidRPr="007831F5" w:rsidRDefault="00EC5452" w:rsidP="00B1586E">
            <w:pPr>
              <w:pStyle w:val="TableParagraph"/>
              <w:jc w:val="both"/>
              <w:rPr>
                <w:rFonts w:ascii="Arial" w:eastAsiaTheme="minorHAnsi" w:hAnsi="Arial" w:cs="Arial"/>
                <w:color w:val="000000"/>
                <w:sz w:val="15"/>
                <w:szCs w:val="15"/>
                <w:lang w:val="es-CO"/>
              </w:rPr>
            </w:pPr>
          </w:p>
          <w:p w14:paraId="37743ECD" w14:textId="77777777" w:rsidR="00EC5452" w:rsidRPr="007831F5" w:rsidRDefault="00EC5452" w:rsidP="00B1586E">
            <w:pPr>
              <w:pStyle w:val="TableParagraph"/>
              <w:jc w:val="both"/>
              <w:rPr>
                <w:rFonts w:ascii="Arial" w:eastAsiaTheme="minorHAnsi" w:hAnsi="Arial" w:cs="Arial"/>
                <w:color w:val="000000"/>
                <w:sz w:val="15"/>
                <w:szCs w:val="15"/>
                <w:lang w:val="es-CO"/>
              </w:rPr>
            </w:pPr>
            <w:r w:rsidRPr="007831F5">
              <w:rPr>
                <w:rFonts w:ascii="Arial" w:eastAsiaTheme="minorHAnsi" w:hAnsi="Arial" w:cs="Arial"/>
                <w:color w:val="000000"/>
                <w:sz w:val="15"/>
                <w:szCs w:val="15"/>
                <w:lang w:val="es-CO"/>
              </w:rPr>
              <w:t>Experiencia específica en instalaciones eléctricas e instalación de equipos en baja tensión, lo anterior se acreditará con la presentación en su propuesta de una certificación expedida por entidad pública y/o privada acreditada bajo el cumplimiento de RETIE en las cuales el personal acredite su participación en dichas actividades. El ingeniero electricista y/o eléctrico, y/o electromecánico, y/o de distribución y redes eléctricas presentado será el encargado de llevar a cabo la dirección, coordinación y ejecución de la instalación del sistema ininterrumpido de potencia UPS junto con el supervisor delegado por parte de la UNIDAD Información que será verificada por el supervisor del contrato.</w:t>
            </w:r>
          </w:p>
          <w:p w14:paraId="019A0CC7" w14:textId="77777777" w:rsidR="00EC5452" w:rsidRPr="007831F5" w:rsidRDefault="00EC5452" w:rsidP="00B1586E">
            <w:pPr>
              <w:pStyle w:val="TableParagraph"/>
              <w:jc w:val="both"/>
              <w:rPr>
                <w:rFonts w:ascii="Arial" w:eastAsiaTheme="minorHAnsi" w:hAnsi="Arial" w:cs="Arial"/>
                <w:color w:val="000000"/>
                <w:sz w:val="15"/>
                <w:szCs w:val="15"/>
                <w:lang w:val="es-CO"/>
              </w:rPr>
            </w:pPr>
          </w:p>
          <w:p w14:paraId="0DE8DAA7" w14:textId="77777777" w:rsidR="00EC5452" w:rsidRPr="007831F5" w:rsidRDefault="00EC5452" w:rsidP="00B1586E">
            <w:pPr>
              <w:pStyle w:val="TableParagraph"/>
              <w:jc w:val="both"/>
              <w:rPr>
                <w:rFonts w:ascii="Arial" w:eastAsiaTheme="minorHAnsi" w:hAnsi="Arial" w:cs="Arial"/>
                <w:color w:val="000000"/>
                <w:sz w:val="15"/>
                <w:szCs w:val="15"/>
                <w:lang w:val="es-CO"/>
              </w:rPr>
            </w:pPr>
            <w:r w:rsidRPr="007831F5">
              <w:rPr>
                <w:rFonts w:ascii="Arial" w:eastAsiaTheme="minorHAnsi" w:hAnsi="Arial" w:cs="Arial"/>
                <w:color w:val="000000"/>
                <w:sz w:val="15"/>
                <w:szCs w:val="15"/>
                <w:lang w:val="es-CO"/>
              </w:rPr>
              <w:t xml:space="preserve">Se requiere que el oferente para la ejecución de los trabajos, presente dos (2) técnicos electricistas y/o tecnólogos </w:t>
            </w:r>
            <w:r w:rsidRPr="007831F5">
              <w:rPr>
                <w:rFonts w:ascii="Arial" w:eastAsiaTheme="minorHAnsi" w:hAnsi="Arial" w:cs="Arial"/>
                <w:color w:val="000000"/>
                <w:sz w:val="15"/>
                <w:szCs w:val="15"/>
                <w:lang w:val="es-CO"/>
              </w:rPr>
              <w:lastRenderedPageBreak/>
              <w:t>electricistas, y/o electromecánicos, y/o electromecánicos industriales, y/o electricidad industrial y de potencia, para lo cual deberán anexar matricula profesional con experiencia general de tres (3) años a partir de su expedición antes del cierre del presente proceso de contratación, y experiencia especifica en operación y mantenimiento de instalaciones eléctricas interiores, montaje y conexiones de equipos en baja tensión, lo anterior se tendrá en cuenta, presentando una (1) certificación expedida por una entidad pública y/o privada, acreditada bajo el cumplimiento de Reglamento Técnico de Instalaciones Eléctricas RETIE en la cual se acredite su participación.</w:t>
            </w:r>
          </w:p>
          <w:p w14:paraId="39190087" w14:textId="77777777" w:rsidR="00EC5452" w:rsidRPr="007831F5" w:rsidRDefault="00EC5452" w:rsidP="00B1586E">
            <w:pPr>
              <w:pStyle w:val="TableParagraph"/>
              <w:jc w:val="both"/>
              <w:rPr>
                <w:rFonts w:ascii="Arial" w:eastAsiaTheme="minorHAnsi" w:hAnsi="Arial" w:cs="Arial"/>
                <w:color w:val="000000"/>
                <w:sz w:val="15"/>
                <w:szCs w:val="15"/>
                <w:lang w:val="es-CO"/>
              </w:rPr>
            </w:pPr>
          </w:p>
          <w:p w14:paraId="0F360171" w14:textId="77777777" w:rsidR="00EC5452" w:rsidRPr="007831F5" w:rsidRDefault="00EC5452" w:rsidP="00B1586E">
            <w:pPr>
              <w:pStyle w:val="TableParagraph"/>
              <w:jc w:val="both"/>
              <w:rPr>
                <w:rFonts w:ascii="Arial" w:eastAsiaTheme="minorHAnsi" w:hAnsi="Arial" w:cs="Arial"/>
                <w:color w:val="000000"/>
                <w:sz w:val="15"/>
                <w:szCs w:val="15"/>
                <w:lang w:val="es-CO"/>
              </w:rPr>
            </w:pPr>
            <w:r w:rsidRPr="007831F5">
              <w:rPr>
                <w:rFonts w:ascii="Arial" w:eastAsiaTheme="minorHAnsi" w:hAnsi="Arial" w:cs="Arial"/>
                <w:color w:val="000000"/>
                <w:sz w:val="15"/>
                <w:szCs w:val="15"/>
                <w:lang w:val="es-CO"/>
              </w:rPr>
              <w:t>Deberán presentar matricula profesional expedida por el Consejo Nacional de Técnicos Electricistas CONTE y/o Consejo Profesional Nacional de Tecnólogos en Electricidad, Electromecánica, Electrónica y Afines CONALTEL.</w:t>
            </w:r>
          </w:p>
          <w:p w14:paraId="25E2054C" w14:textId="77777777" w:rsidR="00EC5452" w:rsidRPr="007831F5" w:rsidRDefault="00EC5452" w:rsidP="00B1586E">
            <w:pPr>
              <w:pStyle w:val="TableParagraph"/>
              <w:jc w:val="both"/>
              <w:rPr>
                <w:rFonts w:ascii="Arial" w:eastAsiaTheme="minorHAnsi" w:hAnsi="Arial" w:cs="Arial"/>
                <w:color w:val="000000"/>
                <w:sz w:val="15"/>
                <w:szCs w:val="15"/>
                <w:lang w:val="es-CO"/>
              </w:rPr>
            </w:pPr>
          </w:p>
          <w:p w14:paraId="6AF205C1" w14:textId="77777777" w:rsidR="00EC5452" w:rsidRPr="007831F5" w:rsidRDefault="00EC5452" w:rsidP="00B1586E">
            <w:pPr>
              <w:pStyle w:val="TableParagraph"/>
              <w:jc w:val="both"/>
              <w:rPr>
                <w:rFonts w:ascii="Arial" w:eastAsiaTheme="minorHAnsi" w:hAnsi="Arial" w:cs="Arial"/>
                <w:color w:val="000000"/>
                <w:sz w:val="15"/>
                <w:szCs w:val="15"/>
                <w:lang w:val="es-CO"/>
              </w:rPr>
            </w:pPr>
            <w:r w:rsidRPr="007831F5">
              <w:rPr>
                <w:rFonts w:ascii="Arial" w:eastAsiaTheme="minorHAnsi" w:hAnsi="Arial" w:cs="Arial"/>
                <w:color w:val="000000"/>
                <w:sz w:val="15"/>
                <w:szCs w:val="15"/>
                <w:lang w:val="es-CO"/>
              </w:rPr>
              <w:t>Los técnicos electricistas presentarán matricula profesional en las clases T4 y T6, además que deberán contar con certificación de trabajo seguro en alturas vigente. El personal de tecnólogos deberá presentar matricula profesional con certificación de trabajo seguro en alturas vigente.</w:t>
            </w:r>
          </w:p>
          <w:p w14:paraId="61D3B273" w14:textId="77777777" w:rsidR="00EC5452" w:rsidRPr="007831F5" w:rsidRDefault="00EC5452" w:rsidP="00B1586E">
            <w:pPr>
              <w:pStyle w:val="TableParagraph"/>
              <w:jc w:val="both"/>
              <w:rPr>
                <w:rFonts w:ascii="Arial" w:eastAsiaTheme="minorHAnsi" w:hAnsi="Arial" w:cs="Arial"/>
                <w:color w:val="000000"/>
                <w:sz w:val="15"/>
                <w:szCs w:val="15"/>
                <w:lang w:val="es-CO"/>
              </w:rPr>
            </w:pPr>
          </w:p>
          <w:p w14:paraId="1171D101" w14:textId="77777777" w:rsidR="00EC5452" w:rsidRPr="007831F5" w:rsidRDefault="00EC5452" w:rsidP="00B1586E">
            <w:pPr>
              <w:jc w:val="both"/>
              <w:rPr>
                <w:sz w:val="15"/>
                <w:szCs w:val="15"/>
              </w:rPr>
            </w:pPr>
            <w:r w:rsidRPr="007831F5">
              <w:rPr>
                <w:rFonts w:ascii="Arial" w:eastAsiaTheme="minorHAnsi" w:hAnsi="Arial" w:cs="Arial"/>
                <w:color w:val="000000"/>
                <w:sz w:val="15"/>
                <w:szCs w:val="15"/>
              </w:rPr>
              <w:t>Todos (Ingeniero electricista y/o eléctrico y/o electromecánico, y/o de distribución y redes eléctricas y técnicos electricistas y/o tecnólogos electricistas y/o electromecánicos, y/o electromecánicos industriales, y/o electricidad industrial y de potencia tendrán una disponibilidad de tiempo completo cien por ciento (100%), siete (7) días a la semana y veinticuatro (24) horas diarias durante la ejecución del contrato, con el fin de coordinar las actividades a realizar con el supervisor del mismo. Adicional a lo anterior el contratista deberá contar con auxiliares, conductores, vehículos y demás recursos (humanos y logísticos) que se requieran para llevar a cabo la ejecución de los trabajos estipulados en las especificaciones técnicas, sin generar costo adicional para la Policía Nacional. Así mismo deberá presentar un cronograma estableciendo fechas, y cantidad de personal requerido (cuadrillas) para llevar a cabo la ejecución del contrato dentro del plazo estipulado, sin generar costo para la institución.</w:t>
            </w:r>
          </w:p>
        </w:tc>
        <w:tc>
          <w:tcPr>
            <w:tcW w:w="471" w:type="pct"/>
            <w:tcBorders>
              <w:top w:val="single" w:sz="4" w:space="0" w:color="auto"/>
              <w:left w:val="single" w:sz="4" w:space="0" w:color="auto"/>
              <w:bottom w:val="single" w:sz="4" w:space="0" w:color="auto"/>
              <w:right w:val="single" w:sz="4" w:space="0" w:color="auto"/>
            </w:tcBorders>
          </w:tcPr>
          <w:p w14:paraId="566BC411"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F4D9C8F" w14:textId="77777777" w:rsidR="00EC5452" w:rsidRPr="005749B3" w:rsidRDefault="00EC5452"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86B1B" w14:textId="77777777" w:rsidR="00C720A6" w:rsidRPr="000F541A" w:rsidRDefault="00C720A6" w:rsidP="00F437E0">
      <w:pPr>
        <w:spacing w:after="0" w:line="240" w:lineRule="auto"/>
      </w:pPr>
      <w:r w:rsidRPr="000F541A">
        <w:separator/>
      </w:r>
    </w:p>
  </w:endnote>
  <w:endnote w:type="continuationSeparator" w:id="0">
    <w:p w14:paraId="42ADA186" w14:textId="77777777" w:rsidR="00C720A6" w:rsidRPr="000F541A" w:rsidRDefault="00C720A6"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02977" w14:textId="77777777" w:rsidR="00C720A6" w:rsidRPr="000F541A" w:rsidRDefault="00C720A6" w:rsidP="00F437E0">
      <w:pPr>
        <w:spacing w:after="0" w:line="240" w:lineRule="auto"/>
      </w:pPr>
      <w:r w:rsidRPr="000F541A">
        <w:separator/>
      </w:r>
    </w:p>
  </w:footnote>
  <w:footnote w:type="continuationSeparator" w:id="0">
    <w:p w14:paraId="2502611A" w14:textId="77777777" w:rsidR="00C720A6" w:rsidRPr="000F541A" w:rsidRDefault="00C720A6"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2B6F39"/>
    <w:multiLevelType w:val="hybridMultilevel"/>
    <w:tmpl w:val="76725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4"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5"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1"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3"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7"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9"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90"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3"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5"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100"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40C205B8"/>
    <w:multiLevelType w:val="hybridMultilevel"/>
    <w:tmpl w:val="336298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2"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4"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5"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7"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8"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9"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0"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2"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3"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8"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9"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0"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1"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3"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4"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5"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8"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9"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31"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2"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5"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6"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7"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8"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9"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0"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2"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4"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5"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6"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9"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50"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1"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3"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5"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6"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9"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3"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4"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5"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6"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7"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8"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9"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4"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5"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6"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7"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8"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1"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2"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3"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4"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5"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7"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9"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2"/>
  </w:num>
  <w:num w:numId="3" w16cid:durableId="1682774104">
    <w:abstractNumId w:val="80"/>
  </w:num>
  <w:num w:numId="4" w16cid:durableId="89546190">
    <w:abstractNumId w:val="54"/>
  </w:num>
  <w:num w:numId="5" w16cid:durableId="480275538">
    <w:abstractNumId w:val="130"/>
  </w:num>
  <w:num w:numId="6" w16cid:durableId="1048530654">
    <w:abstractNumId w:val="148"/>
  </w:num>
  <w:num w:numId="7" w16cid:durableId="1265071956">
    <w:abstractNumId w:val="149"/>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8"/>
  </w:num>
  <w:num w:numId="18" w16cid:durableId="389694986">
    <w:abstractNumId w:val="176"/>
  </w:num>
  <w:num w:numId="19" w16cid:durableId="1765957531">
    <w:abstractNumId w:val="26"/>
  </w:num>
  <w:num w:numId="20" w16cid:durableId="829297013">
    <w:abstractNumId w:val="184"/>
  </w:num>
  <w:num w:numId="21" w16cid:durableId="845706349">
    <w:abstractNumId w:val="35"/>
  </w:num>
  <w:num w:numId="22" w16cid:durableId="1237594769">
    <w:abstractNumId w:val="63"/>
  </w:num>
  <w:num w:numId="23" w16cid:durableId="1262102335">
    <w:abstractNumId w:val="13"/>
  </w:num>
  <w:num w:numId="24" w16cid:durableId="1098407395">
    <w:abstractNumId w:val="99"/>
  </w:num>
  <w:num w:numId="25" w16cid:durableId="1907690293">
    <w:abstractNumId w:val="103"/>
  </w:num>
  <w:num w:numId="26" w16cid:durableId="389546173">
    <w:abstractNumId w:val="158"/>
  </w:num>
  <w:num w:numId="27" w16cid:durableId="223420235">
    <w:abstractNumId w:val="107"/>
  </w:num>
  <w:num w:numId="28" w16cid:durableId="780998688">
    <w:abstractNumId w:val="31"/>
  </w:num>
  <w:num w:numId="29" w16cid:durableId="655694457">
    <w:abstractNumId w:val="122"/>
  </w:num>
  <w:num w:numId="30" w16cid:durableId="1853758420">
    <w:abstractNumId w:val="29"/>
  </w:num>
  <w:num w:numId="31" w16cid:durableId="1175068449">
    <w:abstractNumId w:val="139"/>
  </w:num>
  <w:num w:numId="32" w16cid:durableId="1590239271">
    <w:abstractNumId w:val="90"/>
  </w:num>
  <w:num w:numId="33" w16cid:durableId="1176269880">
    <w:abstractNumId w:val="180"/>
  </w:num>
  <w:num w:numId="34" w16cid:durableId="383335108">
    <w:abstractNumId w:val="78"/>
  </w:num>
  <w:num w:numId="35" w16cid:durableId="362295234">
    <w:abstractNumId w:val="112"/>
  </w:num>
  <w:num w:numId="36" w16cid:durableId="1409616576">
    <w:abstractNumId w:val="93"/>
  </w:num>
  <w:num w:numId="37" w16cid:durableId="992681429">
    <w:abstractNumId w:val="118"/>
  </w:num>
  <w:num w:numId="38" w16cid:durableId="1819297686">
    <w:abstractNumId w:val="24"/>
  </w:num>
  <w:num w:numId="39" w16cid:durableId="120416717">
    <w:abstractNumId w:val="50"/>
  </w:num>
  <w:num w:numId="40" w16cid:durableId="1951157472">
    <w:abstractNumId w:val="79"/>
  </w:num>
  <w:num w:numId="41" w16cid:durableId="1112627049">
    <w:abstractNumId w:val="25"/>
  </w:num>
  <w:num w:numId="42" w16cid:durableId="230583095">
    <w:abstractNumId w:val="48"/>
  </w:num>
  <w:num w:numId="43" w16cid:durableId="974335736">
    <w:abstractNumId w:val="147"/>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3"/>
  </w:num>
  <w:num w:numId="49" w16cid:durableId="36392703">
    <w:abstractNumId w:val="76"/>
  </w:num>
  <w:num w:numId="50" w16cid:durableId="324826921">
    <w:abstractNumId w:val="163"/>
  </w:num>
  <w:num w:numId="51" w16cid:durableId="389235159">
    <w:abstractNumId w:val="150"/>
  </w:num>
  <w:num w:numId="52" w16cid:durableId="21904012">
    <w:abstractNumId w:val="55"/>
  </w:num>
  <w:num w:numId="53" w16cid:durableId="1600677771">
    <w:abstractNumId w:val="116"/>
  </w:num>
  <w:num w:numId="54" w16cid:durableId="580483422">
    <w:abstractNumId w:val="36"/>
  </w:num>
  <w:num w:numId="55" w16cid:durableId="24404407">
    <w:abstractNumId w:val="81"/>
  </w:num>
  <w:num w:numId="56" w16cid:durableId="1483157874">
    <w:abstractNumId w:val="58"/>
  </w:num>
  <w:num w:numId="57" w16cid:durableId="212041068">
    <w:abstractNumId w:val="186"/>
  </w:num>
  <w:num w:numId="58" w16cid:durableId="1067650884">
    <w:abstractNumId w:val="75"/>
  </w:num>
  <w:num w:numId="59" w16cid:durableId="1156457014">
    <w:abstractNumId w:val="11"/>
  </w:num>
  <w:num w:numId="60" w16cid:durableId="1302424701">
    <w:abstractNumId w:val="145"/>
  </w:num>
  <w:num w:numId="61" w16cid:durableId="877663614">
    <w:abstractNumId w:val="23"/>
  </w:num>
  <w:num w:numId="62" w16cid:durableId="509223208">
    <w:abstractNumId w:val="74"/>
  </w:num>
  <w:num w:numId="63" w16cid:durableId="1645426737">
    <w:abstractNumId w:val="15"/>
  </w:num>
  <w:num w:numId="64" w16cid:durableId="479268894">
    <w:abstractNumId w:val="92"/>
  </w:num>
  <w:num w:numId="65" w16cid:durableId="1550262157">
    <w:abstractNumId w:val="169"/>
  </w:num>
  <w:num w:numId="66" w16cid:durableId="851378521">
    <w:abstractNumId w:val="22"/>
  </w:num>
  <w:num w:numId="67" w16cid:durableId="687096202">
    <w:abstractNumId w:val="138"/>
  </w:num>
  <w:num w:numId="68" w16cid:durableId="817962892">
    <w:abstractNumId w:val="28"/>
  </w:num>
  <w:num w:numId="69" w16cid:durableId="1772116655">
    <w:abstractNumId w:val="127"/>
  </w:num>
  <w:num w:numId="70" w16cid:durableId="1345940439">
    <w:abstractNumId w:val="40"/>
  </w:num>
  <w:num w:numId="71" w16cid:durableId="574751673">
    <w:abstractNumId w:val="86"/>
  </w:num>
  <w:num w:numId="72" w16cid:durableId="394817249">
    <w:abstractNumId w:val="146"/>
  </w:num>
  <w:num w:numId="73" w16cid:durableId="928122930">
    <w:abstractNumId w:val="33"/>
  </w:num>
  <w:num w:numId="74" w16cid:durableId="1664090788">
    <w:abstractNumId w:val="68"/>
  </w:num>
  <w:num w:numId="75" w16cid:durableId="670792649">
    <w:abstractNumId w:val="170"/>
  </w:num>
  <w:num w:numId="76" w16cid:durableId="1819105259">
    <w:abstractNumId w:val="121"/>
  </w:num>
  <w:num w:numId="77" w16cid:durableId="1562135820">
    <w:abstractNumId w:val="160"/>
  </w:num>
  <w:num w:numId="78" w16cid:durableId="945043830">
    <w:abstractNumId w:val="17"/>
  </w:num>
  <w:num w:numId="79" w16cid:durableId="1579095056">
    <w:abstractNumId w:val="49"/>
  </w:num>
  <w:num w:numId="80" w16cid:durableId="1287851296">
    <w:abstractNumId w:val="59"/>
  </w:num>
  <w:num w:numId="81" w16cid:durableId="2104064557">
    <w:abstractNumId w:val="87"/>
  </w:num>
  <w:num w:numId="82" w16cid:durableId="1238245171">
    <w:abstractNumId w:val="125"/>
  </w:num>
  <w:num w:numId="83" w16cid:durableId="1441948246">
    <w:abstractNumId w:val="156"/>
  </w:num>
  <w:num w:numId="84" w16cid:durableId="1034770362">
    <w:abstractNumId w:val="126"/>
  </w:num>
  <w:num w:numId="85" w16cid:durableId="1534225525">
    <w:abstractNumId w:val="183"/>
  </w:num>
  <w:num w:numId="86" w16cid:durableId="472062155">
    <w:abstractNumId w:val="154"/>
  </w:num>
  <w:num w:numId="87" w16cid:durableId="1956710322">
    <w:abstractNumId w:val="53"/>
  </w:num>
  <w:num w:numId="88" w16cid:durableId="383603651">
    <w:abstractNumId w:val="123"/>
  </w:num>
  <w:num w:numId="89" w16cid:durableId="473762502">
    <w:abstractNumId w:val="185"/>
  </w:num>
  <w:num w:numId="90" w16cid:durableId="2051370255">
    <w:abstractNumId w:val="109"/>
  </w:num>
  <w:num w:numId="91" w16cid:durableId="2113209043">
    <w:abstractNumId w:val="181"/>
  </w:num>
  <w:num w:numId="92" w16cid:durableId="1807161522">
    <w:abstractNumId w:val="37"/>
  </w:num>
  <w:num w:numId="93" w16cid:durableId="1741707826">
    <w:abstractNumId w:val="62"/>
  </w:num>
  <w:num w:numId="94" w16cid:durableId="1803839181">
    <w:abstractNumId w:val="19"/>
  </w:num>
  <w:num w:numId="95" w16cid:durableId="2146849924">
    <w:abstractNumId w:val="119"/>
  </w:num>
  <w:num w:numId="96" w16cid:durableId="1311592014">
    <w:abstractNumId w:val="34"/>
  </w:num>
  <w:num w:numId="97" w16cid:durableId="915699749">
    <w:abstractNumId w:val="30"/>
  </w:num>
  <w:num w:numId="98" w16cid:durableId="659240182">
    <w:abstractNumId w:val="104"/>
  </w:num>
  <w:num w:numId="99" w16cid:durableId="1001271618">
    <w:abstractNumId w:val="105"/>
  </w:num>
  <w:num w:numId="100" w16cid:durableId="685987072">
    <w:abstractNumId w:val="143"/>
  </w:num>
  <w:num w:numId="101" w16cid:durableId="1840340237">
    <w:abstractNumId w:val="106"/>
  </w:num>
  <w:num w:numId="102" w16cid:durableId="970599888">
    <w:abstractNumId w:val="57"/>
  </w:num>
  <w:num w:numId="103" w16cid:durableId="1566522616">
    <w:abstractNumId w:val="85"/>
  </w:num>
  <w:num w:numId="104" w16cid:durableId="303773507">
    <w:abstractNumId w:val="137"/>
  </w:num>
  <w:num w:numId="105" w16cid:durableId="1259486820">
    <w:abstractNumId w:val="82"/>
  </w:num>
  <w:num w:numId="106" w16cid:durableId="1972401450">
    <w:abstractNumId w:val="27"/>
  </w:num>
  <w:num w:numId="107" w16cid:durableId="962271741">
    <w:abstractNumId w:val="39"/>
  </w:num>
  <w:num w:numId="108" w16cid:durableId="1320421735">
    <w:abstractNumId w:val="41"/>
  </w:num>
  <w:num w:numId="109" w16cid:durableId="59179039">
    <w:abstractNumId w:val="124"/>
  </w:num>
  <w:num w:numId="110" w16cid:durableId="226956230">
    <w:abstractNumId w:val="161"/>
  </w:num>
  <w:num w:numId="111" w16cid:durableId="1058628128">
    <w:abstractNumId w:val="120"/>
  </w:num>
  <w:num w:numId="112" w16cid:durableId="33316532">
    <w:abstractNumId w:val="70"/>
  </w:num>
  <w:num w:numId="113" w16cid:durableId="1663655823">
    <w:abstractNumId w:val="142"/>
  </w:num>
  <w:num w:numId="114" w16cid:durableId="1141113584">
    <w:abstractNumId w:val="167"/>
  </w:num>
  <w:num w:numId="115" w16cid:durableId="1691836811">
    <w:abstractNumId w:val="168"/>
  </w:num>
  <w:num w:numId="116" w16cid:durableId="667288567">
    <w:abstractNumId w:val="96"/>
  </w:num>
  <w:num w:numId="117" w16cid:durableId="569848879">
    <w:abstractNumId w:val="141"/>
  </w:num>
  <w:num w:numId="118" w16cid:durableId="966593173">
    <w:abstractNumId w:val="20"/>
  </w:num>
  <w:num w:numId="119" w16cid:durableId="1244799347">
    <w:abstractNumId w:val="65"/>
  </w:num>
  <w:num w:numId="120" w16cid:durableId="612976371">
    <w:abstractNumId w:val="153"/>
  </w:num>
  <w:num w:numId="121" w16cid:durableId="1211192801">
    <w:abstractNumId w:val="16"/>
  </w:num>
  <w:num w:numId="122" w16cid:durableId="1585796110">
    <w:abstractNumId w:val="117"/>
  </w:num>
  <w:num w:numId="123" w16cid:durableId="1184519690">
    <w:abstractNumId w:val="64"/>
  </w:num>
  <w:num w:numId="124" w16cid:durableId="748505189">
    <w:abstractNumId w:val="94"/>
  </w:num>
  <w:num w:numId="125" w16cid:durableId="2126580944">
    <w:abstractNumId w:val="95"/>
  </w:num>
  <w:num w:numId="126" w16cid:durableId="1443573233">
    <w:abstractNumId w:val="135"/>
  </w:num>
  <w:num w:numId="127" w16cid:durableId="255403765">
    <w:abstractNumId w:val="72"/>
  </w:num>
  <w:num w:numId="128" w16cid:durableId="458494628">
    <w:abstractNumId w:val="84"/>
  </w:num>
  <w:num w:numId="129" w16cid:durableId="37702682">
    <w:abstractNumId w:val="178"/>
  </w:num>
  <w:num w:numId="130" w16cid:durableId="271520274">
    <w:abstractNumId w:val="179"/>
  </w:num>
  <w:num w:numId="131" w16cid:durableId="1236279133">
    <w:abstractNumId w:val="52"/>
  </w:num>
  <w:num w:numId="132" w16cid:durableId="175462313">
    <w:abstractNumId w:val="151"/>
  </w:num>
  <w:num w:numId="133" w16cid:durableId="1781101807">
    <w:abstractNumId w:val="131"/>
  </w:num>
  <w:num w:numId="134" w16cid:durableId="339048580">
    <w:abstractNumId w:val="128"/>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7"/>
  </w:num>
  <w:num w:numId="140" w16cid:durableId="1674340414">
    <w:abstractNumId w:val="187"/>
  </w:num>
  <w:num w:numId="141" w16cid:durableId="1118649030">
    <w:abstractNumId w:val="51"/>
  </w:num>
  <w:num w:numId="142" w16cid:durableId="2091926787">
    <w:abstractNumId w:val="71"/>
  </w:num>
  <w:num w:numId="143" w16cid:durableId="276261059">
    <w:abstractNumId w:val="114"/>
  </w:num>
  <w:num w:numId="144" w16cid:durableId="681397071">
    <w:abstractNumId w:val="83"/>
  </w:num>
  <w:num w:numId="145" w16cid:durableId="878932148">
    <w:abstractNumId w:val="166"/>
  </w:num>
  <w:num w:numId="146" w16cid:durableId="90011344">
    <w:abstractNumId w:val="133"/>
  </w:num>
  <w:num w:numId="147" w16cid:durableId="529606121">
    <w:abstractNumId w:val="172"/>
  </w:num>
  <w:num w:numId="148" w16cid:durableId="1447851843">
    <w:abstractNumId w:val="171"/>
  </w:num>
  <w:num w:numId="149" w16cid:durableId="296961674">
    <w:abstractNumId w:val="175"/>
  </w:num>
  <w:num w:numId="150" w16cid:durableId="1087969564">
    <w:abstractNumId w:val="97"/>
  </w:num>
  <w:num w:numId="151" w16cid:durableId="1900823660">
    <w:abstractNumId w:val="157"/>
  </w:num>
  <w:num w:numId="152" w16cid:durableId="1753551206">
    <w:abstractNumId w:val="182"/>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6"/>
  </w:num>
  <w:num w:numId="158" w16cid:durableId="1700425916">
    <w:abstractNumId w:val="91"/>
  </w:num>
  <w:num w:numId="159" w16cid:durableId="1655796714">
    <w:abstractNumId w:val="61"/>
  </w:num>
  <w:num w:numId="160" w16cid:durableId="1150752933">
    <w:abstractNumId w:val="132"/>
  </w:num>
  <w:num w:numId="161" w16cid:durableId="1009018263">
    <w:abstractNumId w:val="98"/>
  </w:num>
  <w:num w:numId="162" w16cid:durableId="786121701">
    <w:abstractNumId w:val="174"/>
  </w:num>
  <w:num w:numId="163" w16cid:durableId="1385831423">
    <w:abstractNumId w:val="115"/>
  </w:num>
  <w:num w:numId="164" w16cid:durableId="1286348331">
    <w:abstractNumId w:val="188"/>
  </w:num>
  <w:num w:numId="165" w16cid:durableId="1093628671">
    <w:abstractNumId w:val="140"/>
  </w:num>
  <w:num w:numId="166" w16cid:durableId="594020273">
    <w:abstractNumId w:val="129"/>
  </w:num>
  <w:num w:numId="167" w16cid:durableId="990716221">
    <w:abstractNumId w:val="173"/>
  </w:num>
  <w:num w:numId="168" w16cid:durableId="805463642">
    <w:abstractNumId w:val="110"/>
  </w:num>
  <w:num w:numId="169" w16cid:durableId="1136605142">
    <w:abstractNumId w:val="102"/>
  </w:num>
  <w:num w:numId="170" w16cid:durableId="1962494530">
    <w:abstractNumId w:val="47"/>
  </w:num>
  <w:num w:numId="171" w16cid:durableId="542324048">
    <w:abstractNumId w:val="14"/>
  </w:num>
  <w:num w:numId="172" w16cid:durableId="1224173417">
    <w:abstractNumId w:val="152"/>
  </w:num>
  <w:num w:numId="173" w16cid:durableId="952438999">
    <w:abstractNumId w:val="89"/>
  </w:num>
  <w:num w:numId="174" w16cid:durableId="926499148">
    <w:abstractNumId w:val="159"/>
  </w:num>
  <w:num w:numId="175" w16cid:durableId="153764928">
    <w:abstractNumId w:val="46"/>
  </w:num>
  <w:num w:numId="176" w16cid:durableId="1957176710">
    <w:abstractNumId w:val="66"/>
  </w:num>
  <w:num w:numId="177" w16cid:durableId="517279946">
    <w:abstractNumId w:val="88"/>
  </w:num>
  <w:num w:numId="178" w16cid:durableId="312179126">
    <w:abstractNumId w:val="134"/>
  </w:num>
  <w:num w:numId="179" w16cid:durableId="1504540865">
    <w:abstractNumId w:val="165"/>
  </w:num>
  <w:num w:numId="180" w16cid:durableId="2079550846">
    <w:abstractNumId w:val="100"/>
  </w:num>
  <w:num w:numId="181" w16cid:durableId="897666168">
    <w:abstractNumId w:val="155"/>
  </w:num>
  <w:num w:numId="182" w16cid:durableId="1754350649">
    <w:abstractNumId w:val="177"/>
  </w:num>
  <w:num w:numId="183" w16cid:durableId="43679692">
    <w:abstractNumId w:val="69"/>
  </w:num>
  <w:num w:numId="184" w16cid:durableId="720859441">
    <w:abstractNumId w:val="189"/>
  </w:num>
  <w:num w:numId="185" w16cid:durableId="991299436">
    <w:abstractNumId w:val="144"/>
  </w:num>
  <w:num w:numId="186" w16cid:durableId="1452748285">
    <w:abstractNumId w:val="164"/>
  </w:num>
  <w:num w:numId="187" w16cid:durableId="452599235">
    <w:abstractNumId w:val="60"/>
  </w:num>
  <w:num w:numId="188" w16cid:durableId="791552950">
    <w:abstractNumId w:val="111"/>
  </w:num>
  <w:num w:numId="189" w16cid:durableId="1368723163">
    <w:abstractNumId w:val="73"/>
  </w:num>
  <w:num w:numId="190" w16cid:durableId="1217400148">
    <w:abstractNumId w:val="101"/>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2CD"/>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D17"/>
    <w:rsid w:val="005870E7"/>
    <w:rsid w:val="00587542"/>
    <w:rsid w:val="005905C2"/>
    <w:rsid w:val="005907D4"/>
    <w:rsid w:val="0059176E"/>
    <w:rsid w:val="005921D3"/>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D60"/>
    <w:rsid w:val="006F4596"/>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5A38"/>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598F"/>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38A3"/>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20A6"/>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3023"/>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CE5"/>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452"/>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3163</Words>
  <Characters>18757</Characters>
  <Application>Microsoft Office Word</Application>
  <DocSecurity>0</DocSecurity>
  <Lines>360</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8</cp:revision>
  <cp:lastPrinted>2026-03-24T20:20:00Z</cp:lastPrinted>
  <dcterms:created xsi:type="dcterms:W3CDTF">2026-03-17T16:30:00Z</dcterms:created>
  <dcterms:modified xsi:type="dcterms:W3CDTF">2026-04-05T15:19:00Z</dcterms:modified>
</cp:coreProperties>
</file>